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097EE" w14:textId="77777777" w:rsidR="00F4326F" w:rsidRPr="00643FDF" w:rsidRDefault="00F4326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6009CD75" w14:textId="52D154D8" w:rsidR="003269BF" w:rsidRDefault="00643FDF" w:rsidP="00643FDF">
      <w:pPr>
        <w:spacing w:after="0" w:line="240" w:lineRule="atLeast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Załącznik nr 1 do postępowania nr 6/2025</w:t>
      </w:r>
    </w:p>
    <w:p w14:paraId="6D6E9D4B" w14:textId="77777777" w:rsidR="00643FDF" w:rsidRPr="00643FDF" w:rsidRDefault="00643FDF" w:rsidP="00643FDF">
      <w:pPr>
        <w:spacing w:after="0" w:line="240" w:lineRule="atLeast"/>
        <w:jc w:val="right"/>
        <w:rPr>
          <w:rFonts w:ascii="Calibri" w:hAnsi="Calibri" w:cs="Calibri"/>
          <w:sz w:val="20"/>
          <w:szCs w:val="20"/>
        </w:rPr>
      </w:pPr>
    </w:p>
    <w:p w14:paraId="1385F96C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16E88EBB" w14:textId="0D3CC011" w:rsidR="003269BF" w:rsidRDefault="003269BF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  <w:r w:rsidRPr="00643FDF">
        <w:rPr>
          <w:rFonts w:ascii="Calibri" w:hAnsi="Calibri" w:cs="Calibri"/>
          <w:b/>
          <w:bCs/>
          <w:sz w:val="20"/>
          <w:szCs w:val="20"/>
        </w:rPr>
        <w:t xml:space="preserve">Część 1 – </w:t>
      </w:r>
      <w:proofErr w:type="spellStart"/>
      <w:r w:rsidRPr="00643FDF">
        <w:rPr>
          <w:rFonts w:ascii="Calibri" w:hAnsi="Calibri" w:cs="Calibri"/>
          <w:b/>
          <w:bCs/>
          <w:sz w:val="20"/>
          <w:szCs w:val="20"/>
        </w:rPr>
        <w:t>Dermatoskop</w:t>
      </w:r>
      <w:proofErr w:type="spellEnd"/>
      <w:r w:rsidRPr="00643FDF">
        <w:rPr>
          <w:rFonts w:ascii="Calibri" w:hAnsi="Calibri" w:cs="Calibri"/>
          <w:b/>
          <w:bCs/>
          <w:sz w:val="20"/>
          <w:szCs w:val="20"/>
        </w:rPr>
        <w:t xml:space="preserve"> sztuk 1</w:t>
      </w:r>
    </w:p>
    <w:p w14:paraId="414A0327" w14:textId="77777777" w:rsidR="00643FDF" w:rsidRPr="00643FDF" w:rsidRDefault="00643FDF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1701"/>
        <w:gridCol w:w="2268"/>
      </w:tblGrid>
      <w:tr w:rsidR="003269BF" w:rsidRPr="00643FDF" w14:paraId="217694DE" w14:textId="77777777" w:rsidTr="008F61E6">
        <w:tc>
          <w:tcPr>
            <w:tcW w:w="817" w:type="dxa"/>
            <w:shd w:val="clear" w:color="auto" w:fill="D9D9D9" w:themeFill="background1" w:themeFillShade="D9"/>
          </w:tcPr>
          <w:p w14:paraId="5B42029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0E6A6A9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Techniczne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387255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 Wymagana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2B0BE0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Oferowana</w:t>
            </w:r>
          </w:p>
        </w:tc>
      </w:tr>
      <w:tr w:rsidR="003269BF" w:rsidRPr="00643FDF" w14:paraId="68178102" w14:textId="77777777" w:rsidTr="008F61E6">
        <w:tc>
          <w:tcPr>
            <w:tcW w:w="817" w:type="dxa"/>
            <w:shd w:val="clear" w:color="auto" w:fill="C1E4F5" w:themeFill="accent1" w:themeFillTint="33"/>
          </w:tcPr>
          <w:p w14:paraId="5D39D45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4820" w:type="dxa"/>
            <w:shd w:val="clear" w:color="auto" w:fill="C1E4F5" w:themeFill="accent1" w:themeFillTint="33"/>
            <w:vAlign w:val="center"/>
          </w:tcPr>
          <w:p w14:paraId="0E935F8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Dane Ogólne</w:t>
            </w:r>
          </w:p>
        </w:tc>
        <w:tc>
          <w:tcPr>
            <w:tcW w:w="1701" w:type="dxa"/>
            <w:shd w:val="clear" w:color="auto" w:fill="C1E4F5" w:themeFill="accent1" w:themeFillTint="33"/>
            <w:vAlign w:val="center"/>
          </w:tcPr>
          <w:p w14:paraId="46C47CA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7AF019B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3F6DC99" w14:textId="77777777" w:rsidTr="008F61E6">
        <w:tc>
          <w:tcPr>
            <w:tcW w:w="817" w:type="dxa"/>
          </w:tcPr>
          <w:p w14:paraId="68BD098F" w14:textId="77777777" w:rsidR="003269BF" w:rsidRPr="00643FDF" w:rsidRDefault="003269BF" w:rsidP="00643FDF">
            <w:pPr>
              <w:pStyle w:val="Akapitzlist"/>
              <w:numPr>
                <w:ilvl w:val="0"/>
                <w:numId w:val="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249901" w14:textId="77777777" w:rsidR="003269BF" w:rsidRPr="00643FDF" w:rsidRDefault="003269BF" w:rsidP="00643FDF">
            <w:pPr>
              <w:spacing w:after="0" w:line="240" w:lineRule="atLeast"/>
              <w:ind w:left="-108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  Wykonawca / Producent</w:t>
            </w:r>
          </w:p>
        </w:tc>
        <w:tc>
          <w:tcPr>
            <w:tcW w:w="1701" w:type="dxa"/>
          </w:tcPr>
          <w:p w14:paraId="120E7DF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103A5A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FE9DCB9" w14:textId="77777777" w:rsidTr="008F61E6">
        <w:tc>
          <w:tcPr>
            <w:tcW w:w="817" w:type="dxa"/>
          </w:tcPr>
          <w:p w14:paraId="0079A6C3" w14:textId="77777777" w:rsidR="003269BF" w:rsidRPr="00643FDF" w:rsidRDefault="003269BF" w:rsidP="00643FDF">
            <w:pPr>
              <w:pStyle w:val="Akapitzlist"/>
              <w:numPr>
                <w:ilvl w:val="0"/>
                <w:numId w:val="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5FF3DC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Nazwa, Typ I Model Urządzenia</w:t>
            </w:r>
          </w:p>
        </w:tc>
        <w:tc>
          <w:tcPr>
            <w:tcW w:w="1701" w:type="dxa"/>
          </w:tcPr>
          <w:p w14:paraId="3BF1412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15D35E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6203EBB2" w14:textId="77777777" w:rsidTr="008F61E6">
        <w:tc>
          <w:tcPr>
            <w:tcW w:w="817" w:type="dxa"/>
          </w:tcPr>
          <w:p w14:paraId="29C57E13" w14:textId="77777777" w:rsidR="003269BF" w:rsidRPr="00643FDF" w:rsidRDefault="003269BF" w:rsidP="00643FDF">
            <w:pPr>
              <w:pStyle w:val="Akapitzlist"/>
              <w:numPr>
                <w:ilvl w:val="0"/>
                <w:numId w:val="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88262B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Kraj Pochodzenia</w:t>
            </w:r>
          </w:p>
        </w:tc>
        <w:tc>
          <w:tcPr>
            <w:tcW w:w="1701" w:type="dxa"/>
          </w:tcPr>
          <w:p w14:paraId="5D11C8B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E4E043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6F571B5A" w14:textId="77777777" w:rsidTr="008F61E6">
        <w:tc>
          <w:tcPr>
            <w:tcW w:w="817" w:type="dxa"/>
          </w:tcPr>
          <w:p w14:paraId="4B75FD54" w14:textId="77777777" w:rsidR="003269BF" w:rsidRPr="00643FDF" w:rsidRDefault="003269BF" w:rsidP="00643FDF">
            <w:pPr>
              <w:pStyle w:val="Akapitzlist"/>
              <w:numPr>
                <w:ilvl w:val="0"/>
                <w:numId w:val="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8846E6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Urządzenie fabrycznie nowe, r.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prod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>. 2025</w:t>
            </w:r>
          </w:p>
        </w:tc>
        <w:tc>
          <w:tcPr>
            <w:tcW w:w="1701" w:type="dxa"/>
          </w:tcPr>
          <w:p w14:paraId="5B8C856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8E61F9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3269BF" w:rsidRPr="00643FDF" w14:paraId="24C2DC42" w14:textId="77777777" w:rsidTr="008F61E6">
        <w:tc>
          <w:tcPr>
            <w:tcW w:w="817" w:type="dxa"/>
          </w:tcPr>
          <w:p w14:paraId="7BC145AD" w14:textId="77777777" w:rsidR="003269BF" w:rsidRPr="00643FDF" w:rsidRDefault="003269BF" w:rsidP="00643FDF">
            <w:pPr>
              <w:pStyle w:val="Akapitzlist"/>
              <w:numPr>
                <w:ilvl w:val="0"/>
                <w:numId w:val="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09AF2F6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Oświadczenie, że aparat posiada Dokumenty dopuszczające przedmiot zamówienia do obrotu  na terenie Polski  i spełnia wymogi ustawy z dnia 20 maja 2010r., o wyrobach medycznych (tj. Dz. U.2017 poz. 211). Certyfikat CE/deklaracja zgodności</w:t>
            </w:r>
          </w:p>
          <w:p w14:paraId="13679D9D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Oświadczenie załączyć do oferty.</w:t>
            </w:r>
          </w:p>
          <w:p w14:paraId="09164623" w14:textId="219E72F1" w:rsidR="00643FD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Dokumenty przedstawić na wezwanie Zamawiającego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14:paraId="368D65B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984BFE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43FDF" w:rsidRPr="00643FDF" w14:paraId="5E20AF4D" w14:textId="77777777" w:rsidTr="008F61E6">
        <w:tc>
          <w:tcPr>
            <w:tcW w:w="817" w:type="dxa"/>
          </w:tcPr>
          <w:p w14:paraId="7411B62A" w14:textId="77777777" w:rsidR="00643FDF" w:rsidRPr="00643FDF" w:rsidRDefault="00643FDF" w:rsidP="00643FDF">
            <w:pPr>
              <w:pStyle w:val="Akapitzlist"/>
              <w:numPr>
                <w:ilvl w:val="0"/>
                <w:numId w:val="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66866184" w14:textId="26F20520" w:rsidR="00643FDF" w:rsidRPr="00643FDF" w:rsidRDefault="00643FD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Producent oferowanego urządzenia podejmuje działania mające na celu ograniczenie negatywnego wpływu na środowisko, które może potwierdzić certyfikatem ISO 14001</w:t>
            </w:r>
          </w:p>
        </w:tc>
        <w:tc>
          <w:tcPr>
            <w:tcW w:w="1701" w:type="dxa"/>
          </w:tcPr>
          <w:p w14:paraId="4C57F352" w14:textId="151C49DA" w:rsidR="00643FDF" w:rsidRPr="00643FDF" w:rsidRDefault="00643FD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Tak, załączyć </w:t>
            </w:r>
          </w:p>
        </w:tc>
        <w:tc>
          <w:tcPr>
            <w:tcW w:w="2268" w:type="dxa"/>
          </w:tcPr>
          <w:p w14:paraId="651E7FFB" w14:textId="77777777" w:rsidR="00643FDF" w:rsidRPr="00643FDF" w:rsidRDefault="00643FD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8402CD0" w14:textId="77777777" w:rsidTr="008F61E6">
        <w:tc>
          <w:tcPr>
            <w:tcW w:w="817" w:type="dxa"/>
            <w:shd w:val="clear" w:color="auto" w:fill="C1E4F5" w:themeFill="accent1" w:themeFillTint="33"/>
          </w:tcPr>
          <w:p w14:paraId="6288938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4820" w:type="dxa"/>
            <w:shd w:val="clear" w:color="auto" w:fill="C1E4F5" w:themeFill="accent1" w:themeFillTint="33"/>
          </w:tcPr>
          <w:p w14:paraId="2C91CF0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C1E4F5" w:themeFill="accent1" w:themeFillTint="33"/>
          </w:tcPr>
          <w:p w14:paraId="70BF557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773DC87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32FC0C96" w14:textId="77777777" w:rsidTr="008F61E6">
        <w:tc>
          <w:tcPr>
            <w:tcW w:w="817" w:type="dxa"/>
          </w:tcPr>
          <w:p w14:paraId="7103E839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DF0C98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Ergonomiczna konstrukcja</w:t>
            </w:r>
          </w:p>
        </w:tc>
        <w:tc>
          <w:tcPr>
            <w:tcW w:w="1701" w:type="dxa"/>
          </w:tcPr>
          <w:p w14:paraId="5970B6A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41B363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F382614" w14:textId="77777777" w:rsidTr="008F61E6">
        <w:tc>
          <w:tcPr>
            <w:tcW w:w="817" w:type="dxa"/>
          </w:tcPr>
          <w:p w14:paraId="0A7BB535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E3562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Wysokiej jakości optyka bez zniekształceń</w:t>
            </w:r>
          </w:p>
        </w:tc>
        <w:tc>
          <w:tcPr>
            <w:tcW w:w="1701" w:type="dxa"/>
          </w:tcPr>
          <w:p w14:paraId="1A6CA38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4C9727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86BD116" w14:textId="77777777" w:rsidTr="008F61E6">
        <w:tc>
          <w:tcPr>
            <w:tcW w:w="817" w:type="dxa"/>
          </w:tcPr>
          <w:p w14:paraId="38199C9E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99A1A9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Technologia LEDHQ</w:t>
            </w:r>
          </w:p>
        </w:tc>
        <w:tc>
          <w:tcPr>
            <w:tcW w:w="1701" w:type="dxa"/>
          </w:tcPr>
          <w:p w14:paraId="37FAC76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ABFBAB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5588C32" w14:textId="77777777" w:rsidTr="008F61E6">
        <w:tc>
          <w:tcPr>
            <w:tcW w:w="817" w:type="dxa"/>
          </w:tcPr>
          <w:p w14:paraId="7B40E619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3C8344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Zastosowana technika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spolarozywanego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światła </w:t>
            </w:r>
          </w:p>
        </w:tc>
        <w:tc>
          <w:tcPr>
            <w:tcW w:w="1701" w:type="dxa"/>
          </w:tcPr>
          <w:p w14:paraId="3289A67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5C3D89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775D3C9" w14:textId="77777777" w:rsidTr="008F61E6">
        <w:tc>
          <w:tcPr>
            <w:tcW w:w="817" w:type="dxa"/>
          </w:tcPr>
          <w:p w14:paraId="51071941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860AA3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Funkcja przełączania pomiędzy światłem spolaryzowanym a niespolaryzowanym</w:t>
            </w:r>
          </w:p>
        </w:tc>
        <w:tc>
          <w:tcPr>
            <w:tcW w:w="1701" w:type="dxa"/>
          </w:tcPr>
          <w:p w14:paraId="4F6E73B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B592F3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9CA2B70" w14:textId="77777777" w:rsidTr="008F61E6">
        <w:tc>
          <w:tcPr>
            <w:tcW w:w="817" w:type="dxa"/>
          </w:tcPr>
          <w:p w14:paraId="4E4A8855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C5CF53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Pole widzenia – rzeczywiste 30 mm +/- 1mm</w:t>
            </w:r>
          </w:p>
        </w:tc>
        <w:tc>
          <w:tcPr>
            <w:tcW w:w="1701" w:type="dxa"/>
            <w:vAlign w:val="center"/>
          </w:tcPr>
          <w:p w14:paraId="35379AF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643FDF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13FDB3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B5435D1" w14:textId="77777777" w:rsidTr="008F61E6">
        <w:tc>
          <w:tcPr>
            <w:tcW w:w="817" w:type="dxa"/>
          </w:tcPr>
          <w:p w14:paraId="5BF1730E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FFFFFF" w:themeFill="background1"/>
          </w:tcPr>
          <w:p w14:paraId="58D7B43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Praca w trybie kontaktowym i bezkontaktowym</w:t>
            </w:r>
          </w:p>
        </w:tc>
        <w:tc>
          <w:tcPr>
            <w:tcW w:w="1701" w:type="dxa"/>
            <w:vAlign w:val="center"/>
          </w:tcPr>
          <w:p w14:paraId="662A149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643FDF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765114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0B3C20A" w14:textId="77777777" w:rsidTr="008F61E6">
        <w:tc>
          <w:tcPr>
            <w:tcW w:w="817" w:type="dxa"/>
          </w:tcPr>
          <w:p w14:paraId="68A18424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757449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Kompensacja dioptrii ogniskowania w zakresie min.  -4 do +4 dioptrii.</w:t>
            </w:r>
          </w:p>
        </w:tc>
        <w:tc>
          <w:tcPr>
            <w:tcW w:w="1701" w:type="dxa"/>
            <w:vAlign w:val="center"/>
          </w:tcPr>
          <w:p w14:paraId="09EF948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643FDF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721A495" w14:textId="77777777" w:rsidR="003269BF" w:rsidRPr="00643FDF" w:rsidRDefault="003269BF" w:rsidP="00643FDF">
            <w:pPr>
              <w:pStyle w:val="Akapitzlist"/>
              <w:spacing w:after="0" w:line="240" w:lineRule="atLeast"/>
              <w:ind w:left="405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07B3AC8" w14:textId="77777777" w:rsidTr="008F61E6">
        <w:tc>
          <w:tcPr>
            <w:tcW w:w="817" w:type="dxa"/>
          </w:tcPr>
          <w:p w14:paraId="3B27F8A3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77A5A9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Regulacja natężenie światła min.  3 poziomy jasności</w:t>
            </w:r>
          </w:p>
        </w:tc>
        <w:tc>
          <w:tcPr>
            <w:tcW w:w="1701" w:type="dxa"/>
            <w:vAlign w:val="center"/>
          </w:tcPr>
          <w:p w14:paraId="7BF0F58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643FDF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607B36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2B2C344" w14:textId="77777777" w:rsidTr="008F61E6">
        <w:tc>
          <w:tcPr>
            <w:tcW w:w="817" w:type="dxa"/>
          </w:tcPr>
          <w:p w14:paraId="228AF0DC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746F87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Powiększenie min. 10x</w:t>
            </w:r>
          </w:p>
        </w:tc>
        <w:tc>
          <w:tcPr>
            <w:tcW w:w="1701" w:type="dxa"/>
          </w:tcPr>
          <w:p w14:paraId="08B6F78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E439B8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7FB1922" w14:textId="77777777" w:rsidTr="008F61E6">
        <w:tc>
          <w:tcPr>
            <w:tcW w:w="817" w:type="dxa"/>
          </w:tcPr>
          <w:p w14:paraId="0EF9E225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365622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Bateria akumulatorowa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>-jonowa</w:t>
            </w:r>
          </w:p>
        </w:tc>
        <w:tc>
          <w:tcPr>
            <w:tcW w:w="1701" w:type="dxa"/>
          </w:tcPr>
          <w:p w14:paraId="0372912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D36BCF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723615A" w14:textId="77777777" w:rsidTr="008F61E6">
        <w:tc>
          <w:tcPr>
            <w:tcW w:w="817" w:type="dxa"/>
          </w:tcPr>
          <w:p w14:paraId="16FFEDF1" w14:textId="77777777" w:rsidR="003269BF" w:rsidRPr="00643FDF" w:rsidRDefault="003269BF" w:rsidP="00643FD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358000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Konstrukcja pyłoszczelna</w:t>
            </w:r>
          </w:p>
        </w:tc>
        <w:tc>
          <w:tcPr>
            <w:tcW w:w="1701" w:type="dxa"/>
          </w:tcPr>
          <w:p w14:paraId="1206FA3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0B9133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5E9C363" w14:textId="77777777" w:rsidTr="008F61E6">
        <w:tc>
          <w:tcPr>
            <w:tcW w:w="817" w:type="dxa"/>
          </w:tcPr>
          <w:p w14:paraId="335A85E6" w14:textId="77777777" w:rsidR="003269BF" w:rsidRPr="00643FDF" w:rsidRDefault="003269BF" w:rsidP="00643FD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2CF97F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Możliwość dezynfekcji sprayem dezynfekującym</w:t>
            </w:r>
          </w:p>
        </w:tc>
        <w:tc>
          <w:tcPr>
            <w:tcW w:w="1701" w:type="dxa"/>
          </w:tcPr>
          <w:p w14:paraId="6106405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7DF205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951580D" w14:textId="77777777" w:rsidTr="008F61E6">
        <w:tc>
          <w:tcPr>
            <w:tcW w:w="817" w:type="dxa"/>
          </w:tcPr>
          <w:p w14:paraId="03F995DE" w14:textId="77777777" w:rsidR="003269BF" w:rsidRPr="00643FDF" w:rsidRDefault="003269BF" w:rsidP="00643FD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8F7248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Płytka kontaktowa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sterylizowalna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ze skalą (plazma lub sterylizacja parowa)</w:t>
            </w:r>
          </w:p>
        </w:tc>
        <w:tc>
          <w:tcPr>
            <w:tcW w:w="1701" w:type="dxa"/>
          </w:tcPr>
          <w:p w14:paraId="5C409EA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612C66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1ED02D3" w14:textId="77777777" w:rsidTr="008F61E6">
        <w:tc>
          <w:tcPr>
            <w:tcW w:w="817" w:type="dxa"/>
          </w:tcPr>
          <w:p w14:paraId="10AB91EA" w14:textId="77777777" w:rsidR="003269BF" w:rsidRPr="00643FDF" w:rsidRDefault="003269BF" w:rsidP="00643FD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109716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Cyfrowa fotodokumentacja – możliwość pobrania darmowej mobilnej aplikacji do tworzenia, zarządzania i dokumentowania zdjęć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dermatoskopowych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wykonywanych za pomocą oferowanego urządzenia</w:t>
            </w:r>
          </w:p>
        </w:tc>
        <w:tc>
          <w:tcPr>
            <w:tcW w:w="1701" w:type="dxa"/>
          </w:tcPr>
          <w:p w14:paraId="025093D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844C95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BF14E64" w14:textId="77777777" w:rsidTr="008F61E6">
        <w:tc>
          <w:tcPr>
            <w:tcW w:w="817" w:type="dxa"/>
          </w:tcPr>
          <w:p w14:paraId="6C921890" w14:textId="77777777" w:rsidR="003269BF" w:rsidRPr="00643FDF" w:rsidRDefault="003269BF" w:rsidP="00643FD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BC54A3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Na wyposażeniu:</w:t>
            </w:r>
          </w:p>
          <w:p w14:paraId="1ABC19A3" w14:textId="77777777" w:rsidR="003269BF" w:rsidRPr="00643FDF" w:rsidRDefault="003269BF" w:rsidP="00643FDF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Akumulator</w:t>
            </w:r>
          </w:p>
          <w:p w14:paraId="3D3041E8" w14:textId="77777777" w:rsidR="003269BF" w:rsidRPr="00643FDF" w:rsidRDefault="003269BF" w:rsidP="00643FDF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Ładowarka </w:t>
            </w:r>
          </w:p>
          <w:p w14:paraId="7F5D23E4" w14:textId="77777777" w:rsidR="003269BF" w:rsidRPr="00643FDF" w:rsidRDefault="003269BF" w:rsidP="00643FDF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Przewód USB</w:t>
            </w:r>
          </w:p>
          <w:p w14:paraId="3336CE07" w14:textId="77777777" w:rsidR="003269BF" w:rsidRPr="00643FDF" w:rsidRDefault="003269BF" w:rsidP="00643FDF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Płytka kontaktowa ze skalą</w:t>
            </w:r>
          </w:p>
          <w:p w14:paraId="588AA11B" w14:textId="77777777" w:rsidR="003269BF" w:rsidRPr="00643FDF" w:rsidRDefault="003269BF" w:rsidP="00643FDF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Mała płytka kontaktowa do miejsc trudnodostępnych </w:t>
            </w:r>
          </w:p>
          <w:p w14:paraId="59537C59" w14:textId="77777777" w:rsidR="003269BF" w:rsidRPr="00643FDF" w:rsidRDefault="003269BF" w:rsidP="00643FDF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Etui </w:t>
            </w:r>
          </w:p>
        </w:tc>
        <w:tc>
          <w:tcPr>
            <w:tcW w:w="1701" w:type="dxa"/>
          </w:tcPr>
          <w:p w14:paraId="72D63F9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Tak, podać </w:t>
            </w:r>
          </w:p>
        </w:tc>
        <w:tc>
          <w:tcPr>
            <w:tcW w:w="2268" w:type="dxa"/>
          </w:tcPr>
          <w:p w14:paraId="20536FB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0E5C37B" w14:textId="77777777" w:rsidTr="008F61E6">
        <w:tc>
          <w:tcPr>
            <w:tcW w:w="817" w:type="dxa"/>
            <w:shd w:val="clear" w:color="auto" w:fill="83CAEB" w:themeFill="accent1" w:themeFillTint="66"/>
          </w:tcPr>
          <w:p w14:paraId="335931CA" w14:textId="77777777" w:rsidR="003269BF" w:rsidRPr="00643FDF" w:rsidRDefault="003269BF" w:rsidP="00643FDF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III</w:t>
            </w:r>
          </w:p>
        </w:tc>
        <w:tc>
          <w:tcPr>
            <w:tcW w:w="4820" w:type="dxa"/>
            <w:shd w:val="clear" w:color="auto" w:fill="83CAEB" w:themeFill="accent1" w:themeFillTint="66"/>
          </w:tcPr>
          <w:p w14:paraId="7FD7D597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dodatkowe nieodpłatne</w:t>
            </w:r>
          </w:p>
        </w:tc>
        <w:tc>
          <w:tcPr>
            <w:tcW w:w="1701" w:type="dxa"/>
            <w:shd w:val="clear" w:color="auto" w:fill="83CAEB" w:themeFill="accent1" w:themeFillTint="66"/>
          </w:tcPr>
          <w:p w14:paraId="1629FF7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83CAEB" w:themeFill="accent1" w:themeFillTint="66"/>
          </w:tcPr>
          <w:p w14:paraId="64392FA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C9A437A" w14:textId="77777777" w:rsidTr="008F61E6">
        <w:tc>
          <w:tcPr>
            <w:tcW w:w="817" w:type="dxa"/>
          </w:tcPr>
          <w:p w14:paraId="098906CD" w14:textId="77777777" w:rsidR="003269BF" w:rsidRPr="00643FDF" w:rsidRDefault="003269BF" w:rsidP="00643FD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68D69407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Wyposażenie we </w:t>
            </w:r>
            <w:r w:rsidRPr="00643FDF">
              <w:rPr>
                <w:rFonts w:ascii="Calibri" w:hAnsi="Calibri" w:cs="Calibri"/>
                <w:i/>
                <w:sz w:val="20"/>
                <w:szCs w:val="20"/>
              </w:rPr>
              <w:t>w</w:t>
            </w:r>
            <w:r w:rsidRPr="00643FDF">
              <w:rPr>
                <w:rFonts w:ascii="Calibri" w:hAnsi="Calibri" w:cs="Calibri"/>
                <w:sz w:val="20"/>
                <w:szCs w:val="20"/>
              </w:rPr>
              <w:t>szystkie akcesoria i elementy niezbędne do pracy bez konieczności dodatkowych zakupów w celu użytkowania i pełnego wykorzystywania wszystkich w/w funkcji</w:t>
            </w:r>
          </w:p>
        </w:tc>
        <w:tc>
          <w:tcPr>
            <w:tcW w:w="1701" w:type="dxa"/>
          </w:tcPr>
          <w:p w14:paraId="0AF9C6A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B47627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A6DADE2" w14:textId="77777777" w:rsidTr="008F61E6">
        <w:tc>
          <w:tcPr>
            <w:tcW w:w="817" w:type="dxa"/>
          </w:tcPr>
          <w:p w14:paraId="751B9900" w14:textId="77777777" w:rsidR="003269BF" w:rsidRPr="00643FDF" w:rsidRDefault="003269BF" w:rsidP="00643FD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EC9949A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Autoryzowany serwis gwarancyjny i pogwarancyjny zlokalizowany w miejscu zapewniającym wymagany przez zamawiającego czas reakcji serwisu</w:t>
            </w:r>
          </w:p>
        </w:tc>
        <w:tc>
          <w:tcPr>
            <w:tcW w:w="1701" w:type="dxa"/>
          </w:tcPr>
          <w:p w14:paraId="5656BEA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8DDA77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23862B6" w14:textId="77777777" w:rsidTr="008F61E6">
        <w:tc>
          <w:tcPr>
            <w:tcW w:w="817" w:type="dxa"/>
          </w:tcPr>
          <w:p w14:paraId="6CB49F66" w14:textId="77777777" w:rsidR="003269BF" w:rsidRPr="00643FDF" w:rsidRDefault="003269BF" w:rsidP="00643FD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68540643" w14:textId="1D870CC9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Okres zagwarantowania dostępności części zamiennych od daty sprzedaży   -   co najmniej </w:t>
            </w:r>
            <w:r w:rsidRPr="00643FDF">
              <w:rPr>
                <w:rFonts w:ascii="Calibri" w:hAnsi="Calibri" w:cs="Calibri"/>
                <w:sz w:val="20"/>
                <w:szCs w:val="20"/>
              </w:rPr>
              <w:t>7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 lat</w:t>
            </w:r>
          </w:p>
        </w:tc>
        <w:tc>
          <w:tcPr>
            <w:tcW w:w="1701" w:type="dxa"/>
          </w:tcPr>
          <w:p w14:paraId="7A811C1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61EAF5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5048CEA" w14:textId="77777777" w:rsidTr="008F61E6">
        <w:tc>
          <w:tcPr>
            <w:tcW w:w="817" w:type="dxa"/>
          </w:tcPr>
          <w:p w14:paraId="682FA101" w14:textId="77777777" w:rsidR="003269BF" w:rsidRPr="00643FDF" w:rsidRDefault="003269BF" w:rsidP="00643FD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64088BF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Instrukcja obsługi i serwisowa w języku polskim – 1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szt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/1oraz 1 egzemplarz w wersji elektronicznej </w:t>
            </w:r>
          </w:p>
        </w:tc>
        <w:tc>
          <w:tcPr>
            <w:tcW w:w="1701" w:type="dxa"/>
          </w:tcPr>
          <w:p w14:paraId="74CAB1A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F0DF1D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032824F" w14:textId="77777777" w:rsidTr="008F61E6">
        <w:tc>
          <w:tcPr>
            <w:tcW w:w="817" w:type="dxa"/>
          </w:tcPr>
          <w:p w14:paraId="4A9EE0D9" w14:textId="77777777" w:rsidR="003269BF" w:rsidRPr="00643FDF" w:rsidRDefault="003269BF" w:rsidP="00643FD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C24B7C7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Instalacja, montaż</w:t>
            </w:r>
          </w:p>
        </w:tc>
        <w:tc>
          <w:tcPr>
            <w:tcW w:w="1701" w:type="dxa"/>
          </w:tcPr>
          <w:p w14:paraId="37AB2A0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C792FF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AFE0CFB" w14:textId="77777777" w:rsidTr="008F61E6">
        <w:tc>
          <w:tcPr>
            <w:tcW w:w="817" w:type="dxa"/>
          </w:tcPr>
          <w:p w14:paraId="7CBDC72B" w14:textId="77777777" w:rsidR="003269BF" w:rsidRPr="00643FDF" w:rsidRDefault="003269BF" w:rsidP="00643FD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78EBED9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Szkolenie personelu medycznego i technicznego w siedzibie Zamawiającego </w:t>
            </w:r>
          </w:p>
        </w:tc>
        <w:tc>
          <w:tcPr>
            <w:tcW w:w="1701" w:type="dxa"/>
          </w:tcPr>
          <w:p w14:paraId="5A3C58F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82E805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8682384" w14:textId="77777777" w:rsidTr="008F61E6">
        <w:tc>
          <w:tcPr>
            <w:tcW w:w="817" w:type="dxa"/>
          </w:tcPr>
          <w:p w14:paraId="4F44B354" w14:textId="77777777" w:rsidR="003269BF" w:rsidRPr="00643FDF" w:rsidRDefault="003269BF" w:rsidP="00643FD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9A0758F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Wymagane przez producenta nieodpłatne przeglądy techniczne wraz z wymianą wszelkich części i zestawów serwisowych wykonane  w ramach gwarancji </w:t>
            </w: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o ile dotyczy. W przypadku braku konieczności wykonywania okresowych przeglądów technicznych załączyć oświadczenie</w:t>
            </w:r>
          </w:p>
        </w:tc>
        <w:tc>
          <w:tcPr>
            <w:tcW w:w="1701" w:type="dxa"/>
          </w:tcPr>
          <w:p w14:paraId="3BCAB2D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A3B84F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B981182" w14:textId="77777777" w:rsidTr="008F61E6">
        <w:tc>
          <w:tcPr>
            <w:tcW w:w="817" w:type="dxa"/>
          </w:tcPr>
          <w:p w14:paraId="1E272C23" w14:textId="77777777" w:rsidR="003269BF" w:rsidRPr="00643FDF" w:rsidRDefault="003269BF" w:rsidP="00643FD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FD5027F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Okres gwarancji min. 24 miesięcy</w:t>
            </w:r>
          </w:p>
        </w:tc>
        <w:tc>
          <w:tcPr>
            <w:tcW w:w="1701" w:type="dxa"/>
          </w:tcPr>
          <w:p w14:paraId="09CD9C6E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FF6D6B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37504B3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5B3F2501" w14:textId="77777777" w:rsidR="003269BF" w:rsidRPr="00643FDF" w:rsidRDefault="003269BF" w:rsidP="00643FD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left="1410" w:hanging="1410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UWAGI:       </w:t>
      </w:r>
    </w:p>
    <w:p w14:paraId="207B90C0" w14:textId="77777777" w:rsidR="003269BF" w:rsidRPr="00643FDF" w:rsidRDefault="003269BF" w:rsidP="00643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Niespełnienie wymaganych parametrów i warunków spowoduje odrzucenie oferty. Parametry muszą być potwierdzone folderami lub karatami katalogowymi oferowanego wyrobu.  </w:t>
      </w:r>
    </w:p>
    <w:p w14:paraId="3F6CD31E" w14:textId="77777777" w:rsidR="003269BF" w:rsidRPr="00643FDF" w:rsidRDefault="003269BF" w:rsidP="00643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Arial Unicode MS" w:hAnsi="Calibri" w:cs="Calibri"/>
          <w:b/>
          <w:sz w:val="20"/>
          <w:szCs w:val="20"/>
          <w:bdr w:val="nil"/>
        </w:rPr>
      </w:pPr>
      <w:r w:rsidRPr="00643FDF">
        <w:rPr>
          <w:rFonts w:ascii="Calibri" w:eastAsia="Arial Unicode MS" w:hAnsi="Calibri" w:cs="Calibri"/>
          <w:b/>
          <w:bCs/>
          <w:sz w:val="20"/>
          <w:szCs w:val="20"/>
          <w:bdr w:val="nil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4CEBF6AC" w14:textId="77777777" w:rsidR="003269BF" w:rsidRPr="00643FDF" w:rsidRDefault="003269BF" w:rsidP="00643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right="125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Oświadczam, że oferowane urządzenie (sprzęt) spełnia wymagania techniczne zawarte w zapytaniu ofertowym, jest kompletne i będzie gotowe do użytku bez żadnych dodatkowych zakupów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 xml:space="preserve">i inwestycji (poza materiałami eksploatacyjnymi) oraz </w:t>
      </w:r>
      <w:r w:rsidRPr="00643FDF">
        <w:rPr>
          <w:rFonts w:ascii="Calibri" w:eastAsia="Calibri" w:hAnsi="Calibri" w:cs="Calibri"/>
          <w:b/>
          <w:bCs/>
          <w:sz w:val="20"/>
          <w:szCs w:val="20"/>
          <w:bdr w:val="nil"/>
        </w:rPr>
        <w:t xml:space="preserve">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gwarantuje bezpieczeństwo pacjentów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>i personelu medycznego i zapewnia wymagany poziom usług medycznych.</w:t>
      </w:r>
    </w:p>
    <w:p w14:paraId="55C3FFF4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2B9C115D" w14:textId="4753FDE1" w:rsidR="003269BF" w:rsidRDefault="003269BF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  <w:r w:rsidRPr="00643FDF">
        <w:rPr>
          <w:rFonts w:ascii="Calibri" w:hAnsi="Calibri" w:cs="Calibri"/>
          <w:sz w:val="20"/>
          <w:szCs w:val="20"/>
        </w:rPr>
        <w:t>C</w:t>
      </w:r>
      <w:r w:rsidRPr="00643FDF">
        <w:rPr>
          <w:rFonts w:ascii="Calibri" w:hAnsi="Calibri" w:cs="Calibri"/>
          <w:b/>
          <w:bCs/>
          <w:sz w:val="20"/>
          <w:szCs w:val="20"/>
        </w:rPr>
        <w:t>zęść 2 – Diatermia chirurgiczna sztuk 1</w:t>
      </w:r>
    </w:p>
    <w:p w14:paraId="03092480" w14:textId="77777777" w:rsidR="00643FDF" w:rsidRPr="00643FDF" w:rsidRDefault="00643FD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271"/>
        <w:gridCol w:w="4366"/>
        <w:gridCol w:w="1701"/>
        <w:gridCol w:w="2268"/>
      </w:tblGrid>
      <w:tr w:rsidR="003269BF" w:rsidRPr="00643FDF" w14:paraId="0E4378AC" w14:textId="77777777" w:rsidTr="00890902">
        <w:tc>
          <w:tcPr>
            <w:tcW w:w="1271" w:type="dxa"/>
            <w:shd w:val="clear" w:color="auto" w:fill="D9D9D9" w:themeFill="background1" w:themeFillShade="D9"/>
          </w:tcPr>
          <w:p w14:paraId="2953B1A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D9D9D9" w:themeFill="background1" w:themeFillShade="D9"/>
            <w:vAlign w:val="center"/>
          </w:tcPr>
          <w:p w14:paraId="0AD2EFF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Techniczne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94DB01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 Wymagana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468A9B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Oferowana</w:t>
            </w:r>
          </w:p>
        </w:tc>
      </w:tr>
      <w:tr w:rsidR="003269BF" w:rsidRPr="00643FDF" w14:paraId="59851B2A" w14:textId="77777777" w:rsidTr="00890902">
        <w:tc>
          <w:tcPr>
            <w:tcW w:w="1271" w:type="dxa"/>
            <w:shd w:val="clear" w:color="auto" w:fill="C1E4F5" w:themeFill="accent1" w:themeFillTint="33"/>
          </w:tcPr>
          <w:p w14:paraId="4D7911E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4366" w:type="dxa"/>
            <w:shd w:val="clear" w:color="auto" w:fill="C1E4F5" w:themeFill="accent1" w:themeFillTint="33"/>
            <w:vAlign w:val="center"/>
          </w:tcPr>
          <w:p w14:paraId="38AFFC2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Dane Ogólne</w:t>
            </w:r>
          </w:p>
        </w:tc>
        <w:tc>
          <w:tcPr>
            <w:tcW w:w="1701" w:type="dxa"/>
            <w:shd w:val="clear" w:color="auto" w:fill="C1E4F5" w:themeFill="accent1" w:themeFillTint="33"/>
            <w:vAlign w:val="center"/>
          </w:tcPr>
          <w:p w14:paraId="5269DB2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4208753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51F3D30" w14:textId="77777777" w:rsidTr="00890902">
        <w:tc>
          <w:tcPr>
            <w:tcW w:w="1271" w:type="dxa"/>
          </w:tcPr>
          <w:p w14:paraId="626FFAD7" w14:textId="77777777" w:rsidR="003269BF" w:rsidRPr="00643FDF" w:rsidRDefault="003269BF" w:rsidP="00FF195F">
            <w:pPr>
              <w:pStyle w:val="Akapitzlist"/>
              <w:numPr>
                <w:ilvl w:val="0"/>
                <w:numId w:val="2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7CF6E91C" w14:textId="77777777" w:rsidR="003269BF" w:rsidRPr="00643FDF" w:rsidRDefault="003269BF" w:rsidP="00643FDF">
            <w:pPr>
              <w:spacing w:after="0" w:line="240" w:lineRule="atLeast"/>
              <w:ind w:left="-108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  Wykonawca / Producent</w:t>
            </w:r>
          </w:p>
        </w:tc>
        <w:tc>
          <w:tcPr>
            <w:tcW w:w="1701" w:type="dxa"/>
          </w:tcPr>
          <w:p w14:paraId="2759E3A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E7FBA6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6EE4FFF9" w14:textId="77777777" w:rsidTr="00890902">
        <w:tc>
          <w:tcPr>
            <w:tcW w:w="1271" w:type="dxa"/>
          </w:tcPr>
          <w:p w14:paraId="5A7B3B9E" w14:textId="77777777" w:rsidR="003269BF" w:rsidRPr="00643FDF" w:rsidRDefault="003269BF" w:rsidP="00FF195F">
            <w:pPr>
              <w:pStyle w:val="Akapitzlist"/>
              <w:numPr>
                <w:ilvl w:val="0"/>
                <w:numId w:val="2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44AB0CC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Nazwa, Typ I Model Urządzenia</w:t>
            </w:r>
          </w:p>
        </w:tc>
        <w:tc>
          <w:tcPr>
            <w:tcW w:w="1701" w:type="dxa"/>
          </w:tcPr>
          <w:p w14:paraId="71168CE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9286CD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8277028" w14:textId="77777777" w:rsidTr="00890902">
        <w:tc>
          <w:tcPr>
            <w:tcW w:w="1271" w:type="dxa"/>
          </w:tcPr>
          <w:p w14:paraId="623CDB4E" w14:textId="77777777" w:rsidR="003269BF" w:rsidRPr="00643FDF" w:rsidRDefault="003269BF" w:rsidP="00FF195F">
            <w:pPr>
              <w:pStyle w:val="Akapitzlist"/>
              <w:numPr>
                <w:ilvl w:val="0"/>
                <w:numId w:val="2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53B6363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Kraj Pochodzenia</w:t>
            </w:r>
          </w:p>
        </w:tc>
        <w:tc>
          <w:tcPr>
            <w:tcW w:w="1701" w:type="dxa"/>
          </w:tcPr>
          <w:p w14:paraId="104BF2D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CB007C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93FDB48" w14:textId="77777777" w:rsidTr="00890902">
        <w:tc>
          <w:tcPr>
            <w:tcW w:w="1271" w:type="dxa"/>
          </w:tcPr>
          <w:p w14:paraId="3C06629B" w14:textId="77777777" w:rsidR="003269BF" w:rsidRPr="00643FDF" w:rsidRDefault="003269BF" w:rsidP="00FF195F">
            <w:pPr>
              <w:pStyle w:val="Akapitzlist"/>
              <w:numPr>
                <w:ilvl w:val="0"/>
                <w:numId w:val="2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5C01B75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Urządzenie fabrycznie nowe, r.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prod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>. 2025</w:t>
            </w:r>
          </w:p>
        </w:tc>
        <w:tc>
          <w:tcPr>
            <w:tcW w:w="1701" w:type="dxa"/>
          </w:tcPr>
          <w:p w14:paraId="48E4499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8E7374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7767C96" w14:textId="77777777" w:rsidTr="00890902">
        <w:tc>
          <w:tcPr>
            <w:tcW w:w="1271" w:type="dxa"/>
          </w:tcPr>
          <w:p w14:paraId="01CC4030" w14:textId="77777777" w:rsidR="003269BF" w:rsidRPr="00643FDF" w:rsidRDefault="003269BF" w:rsidP="00FF195F">
            <w:pPr>
              <w:pStyle w:val="Akapitzlist"/>
              <w:numPr>
                <w:ilvl w:val="0"/>
                <w:numId w:val="2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13C71B8D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Oświadczenie, że aparat posiada Dokumenty dopuszczające przedmiot zamówienia do obrotu  na terenie Polski  i spełnia wymogi ustawy z dnia 20 maja 2010r., o wyrobach medycznych (tj. Dz. U.2017 poz. 211). Certyfikat CE/deklaracja zgodności</w:t>
            </w:r>
          </w:p>
          <w:p w14:paraId="5878A6D9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lastRenderedPageBreak/>
              <w:t>Oświadczenie załączyć do oferty.</w:t>
            </w:r>
          </w:p>
          <w:p w14:paraId="27A5AD46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Dokumenty przedstawić na wezwanie Zamawiającego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14:paraId="19F5132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268" w:type="dxa"/>
          </w:tcPr>
          <w:p w14:paraId="69EB6B0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43FDF" w:rsidRPr="00643FDF" w14:paraId="0193632E" w14:textId="77777777" w:rsidTr="00890902">
        <w:tc>
          <w:tcPr>
            <w:tcW w:w="1271" w:type="dxa"/>
          </w:tcPr>
          <w:p w14:paraId="153F639A" w14:textId="261FC738" w:rsidR="00643FDF" w:rsidRPr="00FF195F" w:rsidRDefault="00643FDF" w:rsidP="00FF195F">
            <w:pPr>
              <w:pStyle w:val="Akapitzlist"/>
              <w:numPr>
                <w:ilvl w:val="0"/>
                <w:numId w:val="2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3BDCD5E0" w14:textId="0E508B5E" w:rsidR="00643FDF" w:rsidRPr="00643FDF" w:rsidRDefault="00643FD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Producent oferowanego urządzenia podejmuje działania mające na celu ograniczenie negatywnego wpływu na środowisko, które może potwierdzić certyfikatem ISO 14001</w:t>
            </w:r>
          </w:p>
        </w:tc>
        <w:tc>
          <w:tcPr>
            <w:tcW w:w="1701" w:type="dxa"/>
          </w:tcPr>
          <w:p w14:paraId="2205BE6E" w14:textId="042B872F" w:rsidR="00643FDF" w:rsidRPr="00643FDF" w:rsidRDefault="00643FD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Tak, załączyć </w:t>
            </w:r>
          </w:p>
        </w:tc>
        <w:tc>
          <w:tcPr>
            <w:tcW w:w="2268" w:type="dxa"/>
          </w:tcPr>
          <w:p w14:paraId="51674373" w14:textId="77777777" w:rsidR="00643FDF" w:rsidRPr="00643FDF" w:rsidRDefault="00643FD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45A0AAFB" w14:textId="77777777" w:rsidTr="00890902">
        <w:tc>
          <w:tcPr>
            <w:tcW w:w="1271" w:type="dxa"/>
            <w:shd w:val="clear" w:color="auto" w:fill="C1E4F5" w:themeFill="accent1" w:themeFillTint="33"/>
          </w:tcPr>
          <w:p w14:paraId="6796361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4366" w:type="dxa"/>
            <w:shd w:val="clear" w:color="auto" w:fill="C1E4F5" w:themeFill="accent1" w:themeFillTint="33"/>
          </w:tcPr>
          <w:p w14:paraId="08A5377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C1E4F5" w:themeFill="accent1" w:themeFillTint="33"/>
          </w:tcPr>
          <w:p w14:paraId="454EA64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754DD2E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6287316A" w14:textId="77777777" w:rsidTr="00890902">
        <w:tc>
          <w:tcPr>
            <w:tcW w:w="1271" w:type="dxa"/>
          </w:tcPr>
          <w:p w14:paraId="3FCC288A" w14:textId="77777777" w:rsidR="003269BF" w:rsidRPr="00890902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vAlign w:val="center"/>
          </w:tcPr>
          <w:p w14:paraId="163C094E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Aparat elektrochirurgiczny z funkcją głębokiego zamykania naczyń do min.7mm i przystawką/modułem argonowym/ą</w:t>
            </w:r>
          </w:p>
        </w:tc>
        <w:tc>
          <w:tcPr>
            <w:tcW w:w="1701" w:type="dxa"/>
          </w:tcPr>
          <w:p w14:paraId="183DC0A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14141C1D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0D58B7E3" w14:textId="77777777" w:rsidTr="00890902">
        <w:tc>
          <w:tcPr>
            <w:tcW w:w="1271" w:type="dxa"/>
          </w:tcPr>
          <w:p w14:paraId="777FA824" w14:textId="77777777" w:rsidR="003269BF" w:rsidRPr="00890902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vAlign w:val="center"/>
          </w:tcPr>
          <w:p w14:paraId="776257D9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Konfiguracja gniazd zapewniająca pełną funkcjonalność oferowanego zestawu:</w:t>
            </w:r>
          </w:p>
          <w:p w14:paraId="41D94DC7" w14:textId="5B107681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 xml:space="preserve">Zasilanie 220-240V, 50/60 </w:t>
            </w:r>
            <w:proofErr w:type="spellStart"/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Hz</w:t>
            </w:r>
            <w:proofErr w:type="spellEnd"/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, SSSS lub rozwiązanie równoważne:</w:t>
            </w:r>
          </w:p>
          <w:p w14:paraId="48899D0A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 xml:space="preserve">Zasilanie 220-240V, 50/60 </w:t>
            </w:r>
            <w:proofErr w:type="spellStart"/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Hz</w:t>
            </w:r>
            <w:proofErr w:type="spellEnd"/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 xml:space="preserve">, konfiguracja gniazd min.2 </w:t>
            </w:r>
            <w:proofErr w:type="spellStart"/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monopolarne</w:t>
            </w:r>
            <w:proofErr w:type="spellEnd"/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, min.3 bipolarne, min. 1 elektroda neutralna, możliwość podłączenia różnych standardów wtyczek</w:t>
            </w:r>
          </w:p>
          <w:p w14:paraId="625A68FD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lub rozwiązanie równoważne:</w:t>
            </w:r>
          </w:p>
          <w:p w14:paraId="417AA261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 xml:space="preserve">Zasilanie 220-240V, 50/60 </w:t>
            </w:r>
            <w:proofErr w:type="spellStart"/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Hz</w:t>
            </w:r>
            <w:proofErr w:type="spellEnd"/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, konfiguracja gniazd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: min. </w:t>
            </w: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 xml:space="preserve">2 </w:t>
            </w:r>
            <w:proofErr w:type="spellStart"/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monopolarne</w:t>
            </w:r>
            <w:proofErr w:type="spellEnd"/>
          </w:p>
          <w:p w14:paraId="18B42F5E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min.1 bipolarne min.1 uniwersalne ( do podłączania instrumentów mono/bipolarnych/do zamykania dużych naczyń  -1szt. Min. 1 argonowe, min.1 elektroda </w:t>
            </w: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neutralna</w:t>
            </w:r>
          </w:p>
        </w:tc>
        <w:tc>
          <w:tcPr>
            <w:tcW w:w="1701" w:type="dxa"/>
          </w:tcPr>
          <w:p w14:paraId="5389F19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6E069395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D16C447" w14:textId="77777777" w:rsidTr="00890902">
        <w:tc>
          <w:tcPr>
            <w:tcW w:w="1271" w:type="dxa"/>
          </w:tcPr>
          <w:p w14:paraId="1F934394" w14:textId="77777777" w:rsidR="003269BF" w:rsidRPr="00890902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vAlign w:val="center"/>
          </w:tcPr>
          <w:p w14:paraId="6F943C82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Tryby pracy min:</w:t>
            </w:r>
          </w:p>
          <w:p w14:paraId="24E24CD3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 xml:space="preserve">standard, urologia min. resekcja mono i bipolarna, artroskopia/chirurgia otwarta – rozdzielanie tkanek, gastroenterologia, tryby argonowe, bipolarny system zamykania naczyń  lub rozwiązanie równoważne </w:t>
            </w:r>
          </w:p>
          <w:p w14:paraId="18AA0F66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standard,  urologia min. resekcja mono i bipolarna, laparoskopia, chirurgia otwarta/ artroskopia – rozdzielanie tkanek , gastroenterologia, koagulacja symultaniczna mono i bipolarna, tryby argonowe</w:t>
            </w:r>
          </w:p>
        </w:tc>
        <w:tc>
          <w:tcPr>
            <w:tcW w:w="1701" w:type="dxa"/>
          </w:tcPr>
          <w:p w14:paraId="4F1D803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39CD893D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B6CED6A" w14:textId="77777777" w:rsidTr="00890902">
        <w:tc>
          <w:tcPr>
            <w:tcW w:w="1271" w:type="dxa"/>
          </w:tcPr>
          <w:p w14:paraId="0D74867A" w14:textId="77777777" w:rsidR="003269BF" w:rsidRPr="00BE54B2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vAlign w:val="center"/>
          </w:tcPr>
          <w:p w14:paraId="4A57B004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Pomiar ciśnienia argonu w butli</w:t>
            </w:r>
          </w:p>
        </w:tc>
        <w:tc>
          <w:tcPr>
            <w:tcW w:w="1701" w:type="dxa"/>
          </w:tcPr>
          <w:p w14:paraId="21085E0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590CCEF8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36C198D5" w14:textId="77777777" w:rsidTr="00890902">
        <w:tc>
          <w:tcPr>
            <w:tcW w:w="1271" w:type="dxa"/>
          </w:tcPr>
          <w:p w14:paraId="7CDCD5DE" w14:textId="77777777" w:rsidR="003269BF" w:rsidRPr="00BE54B2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vAlign w:val="center"/>
          </w:tcPr>
          <w:p w14:paraId="3F05A819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 xml:space="preserve">Możliwość doposażenia zestawu w system odprowadzania dymu z pola operacyjnego z aktywacją manualną, za pośrednictwem włącznika nożnego lub automatyczną synchronizacją z pracą uchwytu </w:t>
            </w:r>
            <w:proofErr w:type="spellStart"/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monopolarnego</w:t>
            </w:r>
            <w:proofErr w:type="spellEnd"/>
          </w:p>
        </w:tc>
        <w:tc>
          <w:tcPr>
            <w:tcW w:w="1701" w:type="dxa"/>
          </w:tcPr>
          <w:p w14:paraId="570EAA1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689EFFA0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09449D63" w14:textId="77777777" w:rsidTr="00890902">
        <w:tc>
          <w:tcPr>
            <w:tcW w:w="1271" w:type="dxa"/>
          </w:tcPr>
          <w:p w14:paraId="3C10F8F3" w14:textId="77777777" w:rsidR="003269BF" w:rsidRPr="00BE54B2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722B4662" w14:textId="77777777" w:rsidR="003269BF" w:rsidRPr="00643FDF" w:rsidRDefault="003269BF" w:rsidP="00643FDF">
            <w:pPr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Oprogramowanie w języku polskim</w:t>
            </w:r>
          </w:p>
        </w:tc>
        <w:tc>
          <w:tcPr>
            <w:tcW w:w="1701" w:type="dxa"/>
          </w:tcPr>
          <w:p w14:paraId="0138221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1801222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65B6960" w14:textId="77777777" w:rsidTr="00890902">
        <w:tc>
          <w:tcPr>
            <w:tcW w:w="1271" w:type="dxa"/>
          </w:tcPr>
          <w:p w14:paraId="2856A7A6" w14:textId="77777777" w:rsidR="003269BF" w:rsidRPr="00BE54B2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1F6A4620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Wielokolorowy, czytelny ekran dotykowy obrazujący parametry urządzenia, służący do komunikacji aparat-użytkownik, wielkość wyświetlacza min. 9”</w:t>
            </w:r>
          </w:p>
        </w:tc>
        <w:tc>
          <w:tcPr>
            <w:tcW w:w="1701" w:type="dxa"/>
          </w:tcPr>
          <w:p w14:paraId="4B1103A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6C60930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33ECF865" w14:textId="77777777" w:rsidTr="00890902">
        <w:tc>
          <w:tcPr>
            <w:tcW w:w="1271" w:type="dxa"/>
          </w:tcPr>
          <w:p w14:paraId="0BE67A25" w14:textId="77777777" w:rsidR="003269BF" w:rsidRPr="00BE54B2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23E890FE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Regulacja wybranych przez użytkownika parametrów pracy przy pomocy włącznika nożnego i uchwytu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monopolarnego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(ze sterylnego pola)</w:t>
            </w:r>
          </w:p>
        </w:tc>
        <w:tc>
          <w:tcPr>
            <w:tcW w:w="1701" w:type="dxa"/>
          </w:tcPr>
          <w:p w14:paraId="2C0F38E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F073E46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2CA41604" w14:textId="77777777" w:rsidTr="00890902">
        <w:tc>
          <w:tcPr>
            <w:tcW w:w="1271" w:type="dxa"/>
          </w:tcPr>
          <w:p w14:paraId="250202ED" w14:textId="77777777" w:rsidR="003269BF" w:rsidRPr="00BE54B2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5936F578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Monitor poprawnego przylegania elektrody neutralnej z czytelną informacją dla użytkownika </w:t>
            </w:r>
          </w:p>
        </w:tc>
        <w:tc>
          <w:tcPr>
            <w:tcW w:w="1701" w:type="dxa"/>
          </w:tcPr>
          <w:p w14:paraId="2C73DF5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744C429A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2166675D" w14:textId="77777777" w:rsidTr="00890902">
        <w:tc>
          <w:tcPr>
            <w:tcW w:w="1271" w:type="dxa"/>
          </w:tcPr>
          <w:p w14:paraId="2DED6BE6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0851253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Możliwość zapamiętania min. 40 programów i zapisania ich pod nazwą procedury lub nazwiskiem lekarza w języku polskim</w:t>
            </w:r>
          </w:p>
        </w:tc>
        <w:tc>
          <w:tcPr>
            <w:tcW w:w="1701" w:type="dxa"/>
          </w:tcPr>
          <w:p w14:paraId="2C0E17A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33AD7B78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3269BF" w:rsidRPr="00643FDF" w14:paraId="784115F4" w14:textId="77777777" w:rsidTr="00890902">
        <w:tc>
          <w:tcPr>
            <w:tcW w:w="1271" w:type="dxa"/>
          </w:tcPr>
          <w:p w14:paraId="70981A2C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1630FD74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Automatyczne dopasowanie mocy wyjściowej aparatu w zależności od właściwości fizykochemicznych tkanek, wielkości i kształtu elektrody tnącej, sposobu prowadzenia ciecia lub koagulacji. Dopasowanie mocy powinno odbywać się w zakresie określonym przez użytkownika , który określa poziom mocy maksymalnej dla każdego rodzaju prądu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monopolarnego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i bipolarnego</w:t>
            </w:r>
          </w:p>
        </w:tc>
        <w:tc>
          <w:tcPr>
            <w:tcW w:w="1701" w:type="dxa"/>
          </w:tcPr>
          <w:p w14:paraId="7077FB2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5EB8B05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306BAA12" w14:textId="77777777" w:rsidTr="00890902">
        <w:tc>
          <w:tcPr>
            <w:tcW w:w="1271" w:type="dxa"/>
          </w:tcPr>
          <w:p w14:paraId="73F43B5B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7B960CDD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Regulowana moc wyjściowa dla cięcia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monopolarnego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do min.400W</w:t>
            </w:r>
          </w:p>
        </w:tc>
        <w:tc>
          <w:tcPr>
            <w:tcW w:w="1701" w:type="dxa"/>
          </w:tcPr>
          <w:p w14:paraId="46786F6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1556724D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29239432" w14:textId="77777777" w:rsidTr="00890902">
        <w:tc>
          <w:tcPr>
            <w:tcW w:w="1271" w:type="dxa"/>
          </w:tcPr>
          <w:p w14:paraId="2D6853ED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16686758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Moc wyjściowa dla cięcia bipolarnego regulowana do min. 400W</w:t>
            </w:r>
          </w:p>
        </w:tc>
        <w:tc>
          <w:tcPr>
            <w:tcW w:w="1701" w:type="dxa"/>
          </w:tcPr>
          <w:p w14:paraId="3E514FF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074BA80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4C8FEC41" w14:textId="77777777" w:rsidTr="00890902">
        <w:tc>
          <w:tcPr>
            <w:tcW w:w="1271" w:type="dxa"/>
          </w:tcPr>
          <w:p w14:paraId="54F917E2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73160B25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Możliwość wyboru trybu cięcia  dla trybu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monopolarnego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2FB686AD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– co najmniej 3 rodzaje: delikatny/ mikro osuszający – hemostatyczny/suche cięcie i intensywny – waporyzujący/ resekcja</w:t>
            </w:r>
          </w:p>
          <w:p w14:paraId="0859549F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100CF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0CE11DC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4EA175A4" w14:textId="77777777" w:rsidTr="00890902">
        <w:tc>
          <w:tcPr>
            <w:tcW w:w="1271" w:type="dxa"/>
          </w:tcPr>
          <w:p w14:paraId="48675074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3E865FFC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Min.2 tryby cięcia frakcjonowanego z interwałami cięcia i koagulacji</w:t>
            </w:r>
          </w:p>
        </w:tc>
        <w:tc>
          <w:tcPr>
            <w:tcW w:w="1701" w:type="dxa"/>
          </w:tcPr>
          <w:p w14:paraId="441D2B5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E13F4C2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7C15B92A" w14:textId="77777777" w:rsidTr="00890902">
        <w:tc>
          <w:tcPr>
            <w:tcW w:w="1271" w:type="dxa"/>
          </w:tcPr>
          <w:p w14:paraId="232AF324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41BE6865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Możliwość wyboru trybu cięcia  dla trybu bipolarnego </w:t>
            </w:r>
          </w:p>
          <w:p w14:paraId="40B7CCFF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– co najmniej 2 rodzaje: delikatny/standard  i intensywny/resekcja</w:t>
            </w:r>
          </w:p>
        </w:tc>
        <w:tc>
          <w:tcPr>
            <w:tcW w:w="1701" w:type="dxa"/>
          </w:tcPr>
          <w:p w14:paraId="6640387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8C3014D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8674CCD" w14:textId="77777777" w:rsidTr="00890902">
        <w:tc>
          <w:tcPr>
            <w:tcW w:w="1271" w:type="dxa"/>
          </w:tcPr>
          <w:p w14:paraId="686D8A6C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4D644F57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Moc wyjściowa maksymalna do koagulacji bipolarnej </w:t>
            </w:r>
          </w:p>
          <w:p w14:paraId="1C448AFC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i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monopolarnej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nie mniejsza niż 200W</w:t>
            </w:r>
          </w:p>
        </w:tc>
        <w:tc>
          <w:tcPr>
            <w:tcW w:w="1701" w:type="dxa"/>
          </w:tcPr>
          <w:p w14:paraId="0C9498E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BB98D1C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203A3B0E" w14:textId="77777777" w:rsidTr="00890902">
        <w:tc>
          <w:tcPr>
            <w:tcW w:w="1271" w:type="dxa"/>
          </w:tcPr>
          <w:p w14:paraId="0DFA4851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55B4F7DB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Możliwość wyboru trybu koagulacji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monopolarnej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między: delikatną/miękka-niekarbonizującą,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intensywną-iskrową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>/ forsowna, preparującą/forsowna tnąca i natryskową</w:t>
            </w:r>
          </w:p>
        </w:tc>
        <w:tc>
          <w:tcPr>
            <w:tcW w:w="1701" w:type="dxa"/>
          </w:tcPr>
          <w:p w14:paraId="1A9581C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49F5985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3269BF" w:rsidRPr="00643FDF" w14:paraId="1AF5FD19" w14:textId="77777777" w:rsidTr="00890902">
        <w:tc>
          <w:tcPr>
            <w:tcW w:w="1271" w:type="dxa"/>
          </w:tcPr>
          <w:p w14:paraId="74F845C0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7398C365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Możliwość jednoczasowej pracy przy użyciu dwóch instrumentów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monopolarnych</w:t>
            </w:r>
            <w:proofErr w:type="spellEnd"/>
          </w:p>
        </w:tc>
        <w:tc>
          <w:tcPr>
            <w:tcW w:w="1701" w:type="dxa"/>
          </w:tcPr>
          <w:p w14:paraId="468CE23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5CF40CF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7DC8485" w14:textId="77777777" w:rsidTr="00890902">
        <w:tc>
          <w:tcPr>
            <w:tcW w:w="1271" w:type="dxa"/>
          </w:tcPr>
          <w:p w14:paraId="69FB6EE3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6DD9ED41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Możliwość wyboru trybu koagulacji bipolarnej między: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delikatną-niekarbonizującą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/mikro i intensywną/forsowana </w:t>
            </w:r>
          </w:p>
        </w:tc>
        <w:tc>
          <w:tcPr>
            <w:tcW w:w="1701" w:type="dxa"/>
          </w:tcPr>
          <w:p w14:paraId="5C6FBAF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56391C8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3269BF" w:rsidRPr="00643FDF" w14:paraId="3FA73CAF" w14:textId="77777777" w:rsidTr="00890902">
        <w:tc>
          <w:tcPr>
            <w:tcW w:w="1271" w:type="dxa"/>
          </w:tcPr>
          <w:p w14:paraId="01D49426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53442143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Możliwość pracy z funkcją automatycznej aktywacji tzw. Auto Start (po uzyskaniu bezpośredniego kontaktu elektrody  z tkanką) dla koagulacji bipolarnej</w:t>
            </w:r>
          </w:p>
        </w:tc>
        <w:tc>
          <w:tcPr>
            <w:tcW w:w="1701" w:type="dxa"/>
          </w:tcPr>
          <w:p w14:paraId="77BCEEA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61CF31C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43FE068" w14:textId="77777777" w:rsidTr="00890902">
        <w:tc>
          <w:tcPr>
            <w:tcW w:w="1271" w:type="dxa"/>
          </w:tcPr>
          <w:p w14:paraId="0DCFD24E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78C3ADCF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Możliwość pracy z funkcją automatycznej dezaktywacji tzw. Auto Stop (po skutecznym skoagulowaniu tkanki) dla koagulacji min. bipolarnej</w:t>
            </w:r>
          </w:p>
        </w:tc>
        <w:tc>
          <w:tcPr>
            <w:tcW w:w="1701" w:type="dxa"/>
          </w:tcPr>
          <w:p w14:paraId="05EFD63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CFA9556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0F3C148D" w14:textId="77777777" w:rsidTr="00890902">
        <w:tc>
          <w:tcPr>
            <w:tcW w:w="1271" w:type="dxa"/>
          </w:tcPr>
          <w:p w14:paraId="7190B94A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58213EF9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 aparacie zainstalowana funkcja bipolarnego zamykania naczyń i struktur naczyniowych o śr. do 7 mm – do stosowania w chirurgii endoskopowej i otwartej</w:t>
            </w:r>
          </w:p>
        </w:tc>
        <w:tc>
          <w:tcPr>
            <w:tcW w:w="1701" w:type="dxa"/>
          </w:tcPr>
          <w:p w14:paraId="0E79B04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D6D2547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6FF3EF02" w14:textId="77777777" w:rsidTr="00890902">
        <w:tc>
          <w:tcPr>
            <w:tcW w:w="1271" w:type="dxa"/>
          </w:tcPr>
          <w:p w14:paraId="0EED0D2A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371EB09E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Funkcja bipolarnego zamykania dużych naczyń powinna opierać się na całkowicie automatycznym dozowaniu prądu w.cz. w określonym czasie (funkcja zamykania naczyń obligatoryjnie z funkcją Auto Stop)</w:t>
            </w:r>
          </w:p>
        </w:tc>
        <w:tc>
          <w:tcPr>
            <w:tcW w:w="1701" w:type="dxa"/>
          </w:tcPr>
          <w:p w14:paraId="2F6A654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FBB4FDF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0B8C14C2" w14:textId="77777777" w:rsidTr="00890902">
        <w:tc>
          <w:tcPr>
            <w:tcW w:w="1271" w:type="dxa"/>
          </w:tcPr>
          <w:p w14:paraId="7C250720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338F49F1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Aparat powinien automatycznie sprawdzać właściwości tkanki podczas aktywacji funkcji bipolarnego zamykania dużych naczyń, w przypadku tkanki o niedostatecznej rezystancji tkanki lub niewłaściwego zaciśnięcia instrumentu na strukturze – aparat powinien zgłaszać to stosownym komunikatem </w:t>
            </w:r>
          </w:p>
        </w:tc>
        <w:tc>
          <w:tcPr>
            <w:tcW w:w="1701" w:type="dxa"/>
          </w:tcPr>
          <w:p w14:paraId="1B146B0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959F800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B6D5ED2" w14:textId="77777777" w:rsidTr="00890902">
        <w:tc>
          <w:tcPr>
            <w:tcW w:w="1271" w:type="dxa"/>
          </w:tcPr>
          <w:p w14:paraId="18051A97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16D9CA9B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Możliwość wyboru sposobu aktywacji funkcji bipolarnego zamykania dużych naczyń przez wybrany włącznik nożny, przycisk aktywacyjny na instrumencie</w:t>
            </w:r>
          </w:p>
        </w:tc>
        <w:tc>
          <w:tcPr>
            <w:tcW w:w="1701" w:type="dxa"/>
          </w:tcPr>
          <w:p w14:paraId="3C3E552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E569A61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379A221A" w14:textId="77777777" w:rsidTr="00890902">
        <w:tc>
          <w:tcPr>
            <w:tcW w:w="1271" w:type="dxa"/>
          </w:tcPr>
          <w:p w14:paraId="4DDB6120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7429E35C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Przystawka argonowa współpracująca z diatermią obsługiwana z poziomu panelu diatermii</w:t>
            </w:r>
          </w:p>
        </w:tc>
        <w:tc>
          <w:tcPr>
            <w:tcW w:w="1701" w:type="dxa"/>
          </w:tcPr>
          <w:p w14:paraId="06043F5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BFF2E25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F9B8DE3" w14:textId="77777777" w:rsidTr="00890902">
        <w:tc>
          <w:tcPr>
            <w:tcW w:w="1271" w:type="dxa"/>
          </w:tcPr>
          <w:p w14:paraId="2F1AFF36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39BD8433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Funkcja płukania instrumentu, po podłączeniu instrumentu do przystawki argonowej</w:t>
            </w:r>
          </w:p>
        </w:tc>
        <w:tc>
          <w:tcPr>
            <w:tcW w:w="1701" w:type="dxa"/>
          </w:tcPr>
          <w:p w14:paraId="36855A3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4E3BB77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4760FE0" w14:textId="77777777" w:rsidTr="00890902">
        <w:tc>
          <w:tcPr>
            <w:tcW w:w="1271" w:type="dxa"/>
          </w:tcPr>
          <w:p w14:paraId="2D9F0626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48BB9AA0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Rozpoznawanie przyłączonych instrumentów argonowych i automatyczne dobieranie parametrów pracy i przepływu argonu</w:t>
            </w:r>
          </w:p>
        </w:tc>
        <w:tc>
          <w:tcPr>
            <w:tcW w:w="1701" w:type="dxa"/>
          </w:tcPr>
          <w:p w14:paraId="6027B62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E83E1B0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3D20CBA2" w14:textId="77777777" w:rsidTr="00890902">
        <w:tc>
          <w:tcPr>
            <w:tcW w:w="1271" w:type="dxa"/>
          </w:tcPr>
          <w:p w14:paraId="504BF6CA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0D478B3D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Informacja o poziomie napełnienia butli</w:t>
            </w:r>
          </w:p>
        </w:tc>
        <w:tc>
          <w:tcPr>
            <w:tcW w:w="1701" w:type="dxa"/>
          </w:tcPr>
          <w:p w14:paraId="0CB54D3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25F4D2F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555798A" w14:textId="77777777" w:rsidTr="00890902">
        <w:tc>
          <w:tcPr>
            <w:tcW w:w="1271" w:type="dxa"/>
          </w:tcPr>
          <w:p w14:paraId="2E30CB3D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20F19E48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Regulacja przepływu argonu w zakresie min.0,1 - 8,0 1 / min</w:t>
            </w:r>
          </w:p>
        </w:tc>
        <w:tc>
          <w:tcPr>
            <w:tcW w:w="1701" w:type="dxa"/>
          </w:tcPr>
          <w:p w14:paraId="7051EFB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2655AB4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628DB39" w14:textId="77777777" w:rsidTr="00890902">
        <w:tc>
          <w:tcPr>
            <w:tcW w:w="1271" w:type="dxa"/>
          </w:tcPr>
          <w:p w14:paraId="4B248E48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54733041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Minimum 3 różne rodzaje / tryby koagulacji argonowej </w:t>
            </w:r>
          </w:p>
        </w:tc>
        <w:tc>
          <w:tcPr>
            <w:tcW w:w="1701" w:type="dxa"/>
          </w:tcPr>
          <w:p w14:paraId="620F0E1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69D934D" w14:textId="77777777" w:rsidR="003269BF" w:rsidRPr="00643FDF" w:rsidRDefault="003269BF" w:rsidP="00643FDF">
            <w:pPr>
              <w:pStyle w:val="NormalnyWeb"/>
              <w:snapToGrid w:val="0"/>
              <w:spacing w:before="0" w:after="0" w:line="240" w:lineRule="atLeast"/>
              <w:rPr>
                <w:rFonts w:ascii="Calibri" w:hAnsi="Calibri" w:cs="Calibri"/>
              </w:rPr>
            </w:pPr>
          </w:p>
        </w:tc>
      </w:tr>
      <w:tr w:rsidR="003269BF" w:rsidRPr="00643FDF" w14:paraId="7C2D62D0" w14:textId="77777777" w:rsidTr="00890902">
        <w:tc>
          <w:tcPr>
            <w:tcW w:w="1271" w:type="dxa"/>
          </w:tcPr>
          <w:p w14:paraId="386EE310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1109AFFC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Bezprzewodowa lub przez USB  komunikacja z aparatem np. do celów serwisowych przez aplikację dostarczoną razem z aparatem</w:t>
            </w:r>
          </w:p>
        </w:tc>
        <w:tc>
          <w:tcPr>
            <w:tcW w:w="1701" w:type="dxa"/>
          </w:tcPr>
          <w:p w14:paraId="3BB121D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56C70BB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0CE5B1BF" w14:textId="77777777" w:rsidTr="00890902">
        <w:tc>
          <w:tcPr>
            <w:tcW w:w="1271" w:type="dxa"/>
          </w:tcPr>
          <w:p w14:paraId="7434BE32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26716F17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Możliwość regulacji min.: jasności i kontrastu ekranu, natężenia dźwięku sygnału aktywacyjnego</w:t>
            </w:r>
          </w:p>
        </w:tc>
        <w:tc>
          <w:tcPr>
            <w:tcW w:w="1701" w:type="dxa"/>
          </w:tcPr>
          <w:p w14:paraId="68BF809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5B6479B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0DCD11E2" w14:textId="77777777" w:rsidTr="00890902">
        <w:tc>
          <w:tcPr>
            <w:tcW w:w="1271" w:type="dxa"/>
          </w:tcPr>
          <w:p w14:paraId="62E094D9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5CBB25F7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Wizualna i akustyczna sygnalizacja pracy; sygnały akustyczne zróżnicowane dla każdego trybu pracy</w:t>
            </w:r>
          </w:p>
        </w:tc>
        <w:tc>
          <w:tcPr>
            <w:tcW w:w="1701" w:type="dxa"/>
          </w:tcPr>
          <w:p w14:paraId="12AC6C7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BC9F51B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063F9332" w14:textId="77777777" w:rsidTr="00890902">
        <w:tc>
          <w:tcPr>
            <w:tcW w:w="1271" w:type="dxa"/>
          </w:tcPr>
          <w:p w14:paraId="0F33D55C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528CDE1F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Wizualna i akustyczna sygnalizacja nieprawidłowego działania urządzenia. Informacja o niesprawności w formie komunikatu </w:t>
            </w:r>
          </w:p>
          <w:p w14:paraId="013231D8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z opisem wyświetlanym na ekranie urządzenia w języku polskim. Historia błędów archiwizowana dla potrzeb serwisu</w:t>
            </w:r>
          </w:p>
        </w:tc>
        <w:tc>
          <w:tcPr>
            <w:tcW w:w="1701" w:type="dxa"/>
          </w:tcPr>
          <w:p w14:paraId="7DAED22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6C031B4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2115EC7" w14:textId="77777777" w:rsidTr="00890902">
        <w:tc>
          <w:tcPr>
            <w:tcW w:w="1271" w:type="dxa"/>
          </w:tcPr>
          <w:p w14:paraId="4FFE9F9C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763DF138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System stałej kontroli aplikacji elektrody neutralnej dwudzielnej (ukierunkowanie elektrody, wielkość aktywnej powierzchni kontaktowej, symetria obciążenia połówek elektrody)</w:t>
            </w:r>
          </w:p>
          <w:p w14:paraId="415BF179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Lub rozwiązanie równoważne</w:t>
            </w:r>
          </w:p>
          <w:p w14:paraId="7F4B79CF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System stałej kontroli aplikacji elektrody neutralnej dwudzielnej (stały pomiar rezystancji na dwóch częściach elektrody)</w:t>
            </w:r>
          </w:p>
        </w:tc>
        <w:tc>
          <w:tcPr>
            <w:tcW w:w="1701" w:type="dxa"/>
          </w:tcPr>
          <w:p w14:paraId="0D8CE5A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152D70F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75BE7412" w14:textId="77777777" w:rsidTr="00890902">
        <w:tc>
          <w:tcPr>
            <w:tcW w:w="1271" w:type="dxa"/>
          </w:tcPr>
          <w:p w14:paraId="3F6DA361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6C2184B8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Automatyczny system bezpieczeństwa elektrody neutralnej dopasowujący każdorazowo tolerancję rezystancji tkanki do właściwości skóry pacjenta</w:t>
            </w:r>
          </w:p>
        </w:tc>
        <w:tc>
          <w:tcPr>
            <w:tcW w:w="1701" w:type="dxa"/>
          </w:tcPr>
          <w:p w14:paraId="5CED87C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F7F67D1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2516C6FB" w14:textId="77777777" w:rsidTr="00890902">
        <w:tc>
          <w:tcPr>
            <w:tcW w:w="1271" w:type="dxa"/>
          </w:tcPr>
          <w:p w14:paraId="2677CAC1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  <w:vAlign w:val="center"/>
          </w:tcPr>
          <w:p w14:paraId="5CAA1D76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Sygnalizacja graficzna poprawnej aplikacji elektrody neutralnej. </w:t>
            </w:r>
          </w:p>
        </w:tc>
        <w:tc>
          <w:tcPr>
            <w:tcW w:w="1701" w:type="dxa"/>
          </w:tcPr>
          <w:p w14:paraId="05391F6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B7726C1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3269BF" w:rsidRPr="00643FDF" w14:paraId="4056ECF7" w14:textId="77777777" w:rsidTr="00890902">
        <w:tc>
          <w:tcPr>
            <w:tcW w:w="1271" w:type="dxa"/>
          </w:tcPr>
          <w:p w14:paraId="75DC513D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  <w:vAlign w:val="center"/>
          </w:tcPr>
          <w:p w14:paraId="20258AFF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Wózek jezdny pod aparat – </w:t>
            </w:r>
            <w:r w:rsidRPr="00643FDF">
              <w:rPr>
                <w:rFonts w:ascii="Calibri" w:hAnsi="Calibri" w:cs="Calibri"/>
                <w:bCs/>
                <w:sz w:val="20"/>
                <w:szCs w:val="20"/>
              </w:rPr>
              <w:t>1 szt.</w:t>
            </w:r>
          </w:p>
        </w:tc>
        <w:tc>
          <w:tcPr>
            <w:tcW w:w="1701" w:type="dxa"/>
          </w:tcPr>
          <w:p w14:paraId="5B52199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7ACEEED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2A8E8C50" w14:textId="77777777" w:rsidTr="00890902">
        <w:tc>
          <w:tcPr>
            <w:tcW w:w="1271" w:type="dxa"/>
          </w:tcPr>
          <w:p w14:paraId="61CD84BD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  <w:vAlign w:val="center"/>
          </w:tcPr>
          <w:p w14:paraId="246A2BAA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Włącznik nożny podwójny bezprzewodowy z przyciskiem do zmiany programów – 1szt.</w:t>
            </w:r>
          </w:p>
        </w:tc>
        <w:tc>
          <w:tcPr>
            <w:tcW w:w="1701" w:type="dxa"/>
          </w:tcPr>
          <w:p w14:paraId="1819ECE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5A23315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AC6F4E0" w14:textId="77777777" w:rsidTr="00890902">
        <w:tc>
          <w:tcPr>
            <w:tcW w:w="1271" w:type="dxa"/>
          </w:tcPr>
          <w:p w14:paraId="39A9B12E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  <w:vAlign w:val="center"/>
          </w:tcPr>
          <w:p w14:paraId="3DFEFC91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Elektroda neutralna, dzielona o powierzchni min 176x122 mm +/-2 mm, min.110 cm</w:t>
            </w:r>
            <w:r w:rsidRPr="00643FDF">
              <w:rPr>
                <w:rFonts w:ascii="Calibri" w:hAnsi="Calibri" w:cs="Calibri"/>
                <w:sz w:val="20"/>
                <w:szCs w:val="20"/>
                <w:vertAlign w:val="superscript"/>
              </w:rPr>
              <w:t>2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– 50 szt. Hydrożelowa, jednorazowego użytku, gwarantująca bezpieczne zamknięcie obwodu prądu </w:t>
            </w:r>
          </w:p>
        </w:tc>
        <w:tc>
          <w:tcPr>
            <w:tcW w:w="1701" w:type="dxa"/>
          </w:tcPr>
          <w:p w14:paraId="7A2C0BC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6CBFD74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7407BB70" w14:textId="77777777" w:rsidTr="00890902">
        <w:tc>
          <w:tcPr>
            <w:tcW w:w="1271" w:type="dxa"/>
          </w:tcPr>
          <w:p w14:paraId="1DAD15E3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142D5725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Kabel wielorazowego użytku do jednorazowych elektrod neutralnych, dł. Min.3 m - </w:t>
            </w:r>
            <w:r w:rsidRPr="00643FDF">
              <w:rPr>
                <w:rFonts w:ascii="Calibri" w:hAnsi="Calibri" w:cs="Calibri"/>
                <w:bCs/>
                <w:sz w:val="20"/>
                <w:szCs w:val="20"/>
              </w:rPr>
              <w:t>1szt.wtyk płaski</w:t>
            </w:r>
          </w:p>
        </w:tc>
        <w:tc>
          <w:tcPr>
            <w:tcW w:w="1701" w:type="dxa"/>
          </w:tcPr>
          <w:p w14:paraId="2A74EA5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24E61B8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3269BF" w:rsidRPr="00643FDF" w14:paraId="64ED10B8" w14:textId="77777777" w:rsidTr="00890902">
        <w:tc>
          <w:tcPr>
            <w:tcW w:w="1271" w:type="dxa"/>
          </w:tcPr>
          <w:p w14:paraId="67AEB198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33E00270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Uchwyt elektrody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monopolarnej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, wielokrotnego użytku, kompatybilny z oferowanymi elektrodami, 4mm, szeroki, 2 przyciski, kabel dł. min. 4 m, wtyk typu SDS – 5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szt</w:t>
            </w:r>
            <w:proofErr w:type="spellEnd"/>
          </w:p>
          <w:p w14:paraId="33CA63F2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lub rozwiązanie równoważne </w:t>
            </w:r>
          </w:p>
          <w:p w14:paraId="76690BE9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Uchwyt elektrody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monopolarnej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, wielokrotnego użytku, kompatybilny z oferowanymi elektrodami, trzpień   ø 4 mm; kabel dł. min dł. 4m;   wtyk 3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bolcowy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- 5szt</w:t>
            </w:r>
          </w:p>
          <w:p w14:paraId="36FAD10C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lub rozwiązanie równoważne </w:t>
            </w:r>
          </w:p>
          <w:p w14:paraId="4F32864F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Uchwyt elektrody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monopolarnej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, wielokrotnego użytku, kompatybilny z oferowanymi elektrodami, 4mm, szeroki, 2 przyciski, kabel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dł.min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. 4 m, wtyk typu 3-bolcowy– 5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057737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5F4A1B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0E9CE34" w14:textId="77777777" w:rsidTr="00890902">
        <w:tc>
          <w:tcPr>
            <w:tcW w:w="1271" w:type="dxa"/>
          </w:tcPr>
          <w:p w14:paraId="75A74CDD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2E3CBB50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Uchwyt elektrod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monopolarnych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jednorazowy ze szpatułką; kabel dł.min.3m -25 szt.</w:t>
            </w:r>
          </w:p>
        </w:tc>
        <w:tc>
          <w:tcPr>
            <w:tcW w:w="1701" w:type="dxa"/>
          </w:tcPr>
          <w:p w14:paraId="6AEABDC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A808E8F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AD4350C" w14:textId="77777777" w:rsidTr="00890902">
        <w:tc>
          <w:tcPr>
            <w:tcW w:w="1271" w:type="dxa"/>
          </w:tcPr>
          <w:p w14:paraId="64987AF4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48B1C938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Elektroda nóż prosty, 25 mm, do uchwytu 4 mm, wielokrotnego użytku – min.5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szt</w:t>
            </w:r>
            <w:proofErr w:type="spellEnd"/>
          </w:p>
          <w:p w14:paraId="6781365E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lub rozwiązanie równoważne</w:t>
            </w:r>
          </w:p>
          <w:p w14:paraId="630FA9DC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Elektroda nóż prosty 2.3x19 mm; dł. 40-50 mm; do oferowanego uchwytu 4 mm min.5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AF4447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7F3B0D9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3269BF" w:rsidRPr="00643FDF" w14:paraId="09F9B83D" w14:textId="77777777" w:rsidTr="00890902">
        <w:tc>
          <w:tcPr>
            <w:tcW w:w="1271" w:type="dxa"/>
          </w:tcPr>
          <w:p w14:paraId="5A03DA62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60DDD750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Elektroda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monopolarna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kulkowa wielokrotnego użytku min. -5szt</w:t>
            </w:r>
          </w:p>
        </w:tc>
        <w:tc>
          <w:tcPr>
            <w:tcW w:w="1701" w:type="dxa"/>
          </w:tcPr>
          <w:p w14:paraId="3999FF9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3F004EC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2FEBEB49" w14:textId="77777777" w:rsidTr="00890902">
        <w:tc>
          <w:tcPr>
            <w:tcW w:w="1271" w:type="dxa"/>
          </w:tcPr>
          <w:p w14:paraId="4C1DC238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2CB0B1D1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Kabel bipolarny, dł. min. 3 m, złącze proste wtyk typu SDS lub rozwiązanie równoważne z wtykiem 2-bolcowym </w:t>
            </w:r>
          </w:p>
        </w:tc>
        <w:tc>
          <w:tcPr>
            <w:tcW w:w="1701" w:type="dxa"/>
          </w:tcPr>
          <w:p w14:paraId="11A25FB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D3FB412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60CEE597" w14:textId="77777777" w:rsidTr="00890902">
        <w:tc>
          <w:tcPr>
            <w:tcW w:w="1271" w:type="dxa"/>
          </w:tcPr>
          <w:p w14:paraId="08AE13B5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1936C579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Kleszcze typu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ThermoStapler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(nazwa użyta jedynie w celach poglądowych) do bipolarnego zamykania naczyń, zagięte, gładkie, dł.23 cm, kabel min. 3 m, wtyk SDS min.1szt.</w:t>
            </w:r>
          </w:p>
          <w:p w14:paraId="654267B4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lub rozwiązanie równoważne </w:t>
            </w:r>
          </w:p>
          <w:p w14:paraId="3F915FCC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Kleszcze do bipolarnego zamykania naczyń o średnicy min. do 7 mm, zagięte, gładkie, dł.23 cm, kabel min.3 m – min.1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714F52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A0E4738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3B86A8BD" w14:textId="77777777" w:rsidTr="00890902">
        <w:tc>
          <w:tcPr>
            <w:tcW w:w="1271" w:type="dxa"/>
          </w:tcPr>
          <w:p w14:paraId="7C4ABF2C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5A94FBB6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Pinceta bipolarna, prosta ostra;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tip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0.5mm; dł. 10-11 cm-1szt</w:t>
            </w:r>
          </w:p>
        </w:tc>
        <w:tc>
          <w:tcPr>
            <w:tcW w:w="1701" w:type="dxa"/>
          </w:tcPr>
          <w:p w14:paraId="2089515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F02DA89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7E06E00A" w14:textId="77777777" w:rsidTr="00890902">
        <w:tc>
          <w:tcPr>
            <w:tcW w:w="1271" w:type="dxa"/>
          </w:tcPr>
          <w:p w14:paraId="380434E0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146D4387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Pinceta bipolarna, zagięta tępa;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tip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1.0mm; dł. 19-20 cm-1szt</w:t>
            </w:r>
          </w:p>
        </w:tc>
        <w:tc>
          <w:tcPr>
            <w:tcW w:w="1701" w:type="dxa"/>
          </w:tcPr>
          <w:p w14:paraId="3EC456D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D43D31E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F6F45D4" w14:textId="77777777" w:rsidTr="00890902">
        <w:tc>
          <w:tcPr>
            <w:tcW w:w="1271" w:type="dxa"/>
          </w:tcPr>
          <w:p w14:paraId="68CDDE09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3CCBE998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Kabel do  pincet bipolarnych; dł. min.4m-2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5CD3C6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D92AFCD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33251599" w14:textId="77777777" w:rsidTr="00890902">
        <w:tc>
          <w:tcPr>
            <w:tcW w:w="1271" w:type="dxa"/>
          </w:tcPr>
          <w:p w14:paraId="4AD6C79B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2CB46D3C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Elektroda wolframowa, prosta ø 0.5x3mm; dł. 40-50 mm; trzpień ø 2.4mm-1szt</w:t>
            </w:r>
          </w:p>
          <w:p w14:paraId="20CF6E2A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Lub rozwiązanie równoważne:</w:t>
            </w:r>
          </w:p>
          <w:p w14:paraId="50C21327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Elektroda wolframowa, prosta Ø 0.5x2mm; dł. 59mm; trzpień Ø 4mm-1szt</w:t>
            </w:r>
          </w:p>
        </w:tc>
        <w:tc>
          <w:tcPr>
            <w:tcW w:w="1701" w:type="dxa"/>
          </w:tcPr>
          <w:p w14:paraId="4065AD7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7BC7018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B37A072" w14:textId="77777777" w:rsidTr="00890902">
        <w:tc>
          <w:tcPr>
            <w:tcW w:w="1271" w:type="dxa"/>
          </w:tcPr>
          <w:p w14:paraId="30BA4FFF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769BB310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Kabel do instrumentów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monopolarnych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laparoskopowych,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dł.min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>. 4 m – 2 szt.</w:t>
            </w:r>
          </w:p>
        </w:tc>
        <w:tc>
          <w:tcPr>
            <w:tcW w:w="1701" w:type="dxa"/>
          </w:tcPr>
          <w:p w14:paraId="4E316D5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93B83AE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403D6EA" w14:textId="77777777" w:rsidTr="00890902">
        <w:tc>
          <w:tcPr>
            <w:tcW w:w="1271" w:type="dxa"/>
          </w:tcPr>
          <w:p w14:paraId="00132762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79DA98A4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Kabel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monopolarny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do instrumentów endoskopowych ø 3mm; dł. min. 4m-1szt</w:t>
            </w:r>
          </w:p>
        </w:tc>
        <w:tc>
          <w:tcPr>
            <w:tcW w:w="1701" w:type="dxa"/>
          </w:tcPr>
          <w:p w14:paraId="521EB4B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F073EDE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3052ECC3" w14:textId="77777777" w:rsidTr="00890902">
        <w:tc>
          <w:tcPr>
            <w:tcW w:w="1271" w:type="dxa"/>
          </w:tcPr>
          <w:p w14:paraId="3258AA0C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0E805C70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Butla argonowa 5l – </w:t>
            </w:r>
            <w:r w:rsidRPr="00643FDF">
              <w:rPr>
                <w:rFonts w:ascii="Calibri" w:hAnsi="Calibri" w:cs="Calibri"/>
                <w:bCs/>
                <w:sz w:val="20"/>
                <w:szCs w:val="20"/>
              </w:rPr>
              <w:t>1szt.pusta, wyposażona w reduktor klasy medycznej</w:t>
            </w:r>
          </w:p>
        </w:tc>
        <w:tc>
          <w:tcPr>
            <w:tcW w:w="1701" w:type="dxa"/>
          </w:tcPr>
          <w:p w14:paraId="6D66F28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172131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FE6D108" w14:textId="77777777" w:rsidTr="00890902">
        <w:tc>
          <w:tcPr>
            <w:tcW w:w="1271" w:type="dxa"/>
          </w:tcPr>
          <w:p w14:paraId="7851D066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75B4D7E8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Uchwyt elektrody argonowej szeroki, 2 przyciski, kabel min.3,5m, wtyk SDS/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LuerLock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lub rozwiązanie równoważne</w:t>
            </w:r>
          </w:p>
          <w:p w14:paraId="35CBCD0D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Uchwyt elektrody argonowej szeroki, 2 przyciski, kabel min.3,5m, wtyk 3-bolcowy/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LuerLock</w:t>
            </w:r>
            <w:proofErr w:type="spellEnd"/>
          </w:p>
        </w:tc>
        <w:tc>
          <w:tcPr>
            <w:tcW w:w="1701" w:type="dxa"/>
          </w:tcPr>
          <w:p w14:paraId="6686499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8C2B00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6526C79" w14:textId="77777777" w:rsidTr="00890902">
        <w:tc>
          <w:tcPr>
            <w:tcW w:w="1271" w:type="dxa"/>
          </w:tcPr>
          <w:p w14:paraId="04EE025E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39DD7756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Elektroda argonowa sztywna do koagulacji, dł. robocza min.100 mm, śr.5 mm</w:t>
            </w:r>
          </w:p>
        </w:tc>
        <w:tc>
          <w:tcPr>
            <w:tcW w:w="1701" w:type="dxa"/>
          </w:tcPr>
          <w:p w14:paraId="0037F80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E322F6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A9E6E5D" w14:textId="77777777" w:rsidTr="00890902">
        <w:tc>
          <w:tcPr>
            <w:tcW w:w="1271" w:type="dxa"/>
          </w:tcPr>
          <w:p w14:paraId="03183A33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537D5AA4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Elektroda argonowa sztywna, typu Lancet prosty 14 mm, dł. robocza 115 mm, śr.5 mm</w:t>
            </w:r>
          </w:p>
          <w:p w14:paraId="0B0B348E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lub rozwiązanie równoważne </w:t>
            </w:r>
          </w:p>
          <w:p w14:paraId="47EBD013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Elektroda argonowa sztywna, typu Lancet prosty 14 mm, dł. robocza 90 mm, śr.5 mm</w:t>
            </w:r>
          </w:p>
        </w:tc>
        <w:tc>
          <w:tcPr>
            <w:tcW w:w="1701" w:type="dxa"/>
          </w:tcPr>
          <w:p w14:paraId="3C9A545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7A2C64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E20D9B3" w14:textId="77777777" w:rsidTr="00890902">
        <w:tc>
          <w:tcPr>
            <w:tcW w:w="1271" w:type="dxa"/>
          </w:tcPr>
          <w:p w14:paraId="7AFC98F5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4784F187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Haczyk laparoskopowy typu L – min.2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232B21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DE610D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A3341E8" w14:textId="77777777" w:rsidTr="00890902">
        <w:tc>
          <w:tcPr>
            <w:tcW w:w="1271" w:type="dxa"/>
            <w:shd w:val="clear" w:color="auto" w:fill="83CAEB" w:themeFill="accent1" w:themeFillTint="66"/>
          </w:tcPr>
          <w:p w14:paraId="4D4CA0E3" w14:textId="77777777" w:rsidR="003269BF" w:rsidRPr="00643FDF" w:rsidRDefault="003269BF" w:rsidP="00643FDF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IV</w:t>
            </w:r>
          </w:p>
        </w:tc>
        <w:tc>
          <w:tcPr>
            <w:tcW w:w="4366" w:type="dxa"/>
            <w:shd w:val="clear" w:color="auto" w:fill="83CAEB" w:themeFill="accent1" w:themeFillTint="66"/>
          </w:tcPr>
          <w:p w14:paraId="0FC4FDDC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dodatkowe nieodpłatne</w:t>
            </w:r>
          </w:p>
        </w:tc>
        <w:tc>
          <w:tcPr>
            <w:tcW w:w="1701" w:type="dxa"/>
            <w:shd w:val="clear" w:color="auto" w:fill="83CAEB" w:themeFill="accent1" w:themeFillTint="66"/>
          </w:tcPr>
          <w:p w14:paraId="134B88C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83CAEB" w:themeFill="accent1" w:themeFillTint="66"/>
          </w:tcPr>
          <w:p w14:paraId="53CB52C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87120B1" w14:textId="77777777" w:rsidTr="00890902">
        <w:tc>
          <w:tcPr>
            <w:tcW w:w="1271" w:type="dxa"/>
          </w:tcPr>
          <w:p w14:paraId="5B74422A" w14:textId="77777777" w:rsidR="003269BF" w:rsidRPr="00643FDF" w:rsidRDefault="003269BF" w:rsidP="003F5790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161B19C8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Wyposażenie we </w:t>
            </w:r>
            <w:r w:rsidRPr="00643FDF">
              <w:rPr>
                <w:rFonts w:ascii="Calibri" w:hAnsi="Calibri" w:cs="Calibri"/>
                <w:i/>
                <w:sz w:val="20"/>
                <w:szCs w:val="20"/>
              </w:rPr>
              <w:t>w</w:t>
            </w:r>
            <w:r w:rsidRPr="00643FDF">
              <w:rPr>
                <w:rFonts w:ascii="Calibri" w:hAnsi="Calibri" w:cs="Calibri"/>
                <w:sz w:val="20"/>
                <w:szCs w:val="20"/>
              </w:rPr>
              <w:t>szystkie akcesoria i elementy niezbędne do pracy bez konieczności dodatkowych zakupów w celu użytkowania i pełnego wykorzystywania wszystkich w/w funkcji</w:t>
            </w:r>
          </w:p>
        </w:tc>
        <w:tc>
          <w:tcPr>
            <w:tcW w:w="1701" w:type="dxa"/>
          </w:tcPr>
          <w:p w14:paraId="28B8BCF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2350E4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C43AF80" w14:textId="77777777" w:rsidTr="00890902">
        <w:tc>
          <w:tcPr>
            <w:tcW w:w="1271" w:type="dxa"/>
          </w:tcPr>
          <w:p w14:paraId="070005EA" w14:textId="77777777" w:rsidR="003269BF" w:rsidRPr="00643FDF" w:rsidRDefault="003269BF" w:rsidP="003F5790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26EF8CCB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Autoryzowany serwis gwarancyjny i pogwarancyjny zlokalizowany w miejscu zapewniającym wymagany przez zamawiającego czas reakcji serwisu</w:t>
            </w:r>
          </w:p>
        </w:tc>
        <w:tc>
          <w:tcPr>
            <w:tcW w:w="1701" w:type="dxa"/>
          </w:tcPr>
          <w:p w14:paraId="4EF916B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4E97BE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2DC46DD" w14:textId="77777777" w:rsidTr="00890902">
        <w:tc>
          <w:tcPr>
            <w:tcW w:w="1271" w:type="dxa"/>
          </w:tcPr>
          <w:p w14:paraId="5BB0A621" w14:textId="77777777" w:rsidR="003269BF" w:rsidRPr="00643FDF" w:rsidRDefault="003269BF" w:rsidP="003F5790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22E217A8" w14:textId="59A8DAB1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Okres zagwarantowania dostępności części zamiennych od daty sprzedaży   -   co najmniej </w:t>
            </w:r>
            <w:r w:rsidR="00643FDF">
              <w:rPr>
                <w:rFonts w:ascii="Calibri" w:hAnsi="Calibri" w:cs="Calibri"/>
                <w:sz w:val="20"/>
                <w:szCs w:val="20"/>
              </w:rPr>
              <w:t xml:space="preserve">7 </w:t>
            </w:r>
            <w:r w:rsidRPr="00643FDF">
              <w:rPr>
                <w:rFonts w:ascii="Calibri" w:hAnsi="Calibri" w:cs="Calibri"/>
                <w:sz w:val="20"/>
                <w:szCs w:val="20"/>
              </w:rPr>
              <w:t>lat</w:t>
            </w:r>
          </w:p>
        </w:tc>
        <w:tc>
          <w:tcPr>
            <w:tcW w:w="1701" w:type="dxa"/>
          </w:tcPr>
          <w:p w14:paraId="56B24F7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19E598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6A6D70D" w14:textId="77777777" w:rsidTr="00890902">
        <w:tc>
          <w:tcPr>
            <w:tcW w:w="1271" w:type="dxa"/>
          </w:tcPr>
          <w:p w14:paraId="57974B13" w14:textId="77777777" w:rsidR="003269BF" w:rsidRPr="00643FDF" w:rsidRDefault="003269BF" w:rsidP="003F5790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6227F9FC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Instrukcja obsługi i serwisowa w języku polskim – min. 5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szt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2AE207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D20995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5E73A25" w14:textId="77777777" w:rsidTr="00890902">
        <w:tc>
          <w:tcPr>
            <w:tcW w:w="1271" w:type="dxa"/>
          </w:tcPr>
          <w:p w14:paraId="0994D5A8" w14:textId="77777777" w:rsidR="003269BF" w:rsidRPr="00643FDF" w:rsidRDefault="003269BF" w:rsidP="003F5790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2DD54FE5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Instalacja, montaż</w:t>
            </w:r>
          </w:p>
        </w:tc>
        <w:tc>
          <w:tcPr>
            <w:tcW w:w="1701" w:type="dxa"/>
          </w:tcPr>
          <w:p w14:paraId="6B66D11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26F60F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0F9AD2A" w14:textId="77777777" w:rsidTr="00890902">
        <w:tc>
          <w:tcPr>
            <w:tcW w:w="1271" w:type="dxa"/>
          </w:tcPr>
          <w:p w14:paraId="72AE7E8C" w14:textId="77777777" w:rsidR="003269BF" w:rsidRPr="00643FDF" w:rsidRDefault="003269BF" w:rsidP="003F5790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2B39AA49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Szkolenie personelu medycznego i technicznego w siedzibie Zamawiającego </w:t>
            </w:r>
          </w:p>
        </w:tc>
        <w:tc>
          <w:tcPr>
            <w:tcW w:w="1701" w:type="dxa"/>
          </w:tcPr>
          <w:p w14:paraId="5E467BD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10B138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1D7E3E9" w14:textId="77777777" w:rsidTr="00890902">
        <w:tc>
          <w:tcPr>
            <w:tcW w:w="1271" w:type="dxa"/>
          </w:tcPr>
          <w:p w14:paraId="7574ECC9" w14:textId="77777777" w:rsidR="003269BF" w:rsidRPr="00643FDF" w:rsidRDefault="003269BF" w:rsidP="003F5790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21ACD4A1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Wymagane przez producenta nieodpłatne przeglądy techniczne wraz z wymianą wszelkich części i zestawów serwisowych wykonane  w ramach gwarancji </w:t>
            </w: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o ile dotyczy. W przypadku braku konieczności wykonywania okresowych przeglądów technicznych załączyć oświadczenie</w:t>
            </w:r>
          </w:p>
        </w:tc>
        <w:tc>
          <w:tcPr>
            <w:tcW w:w="1701" w:type="dxa"/>
          </w:tcPr>
          <w:p w14:paraId="7E65F6D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8BB3B1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E76EFCD" w14:textId="77777777" w:rsidTr="00890902">
        <w:tc>
          <w:tcPr>
            <w:tcW w:w="1271" w:type="dxa"/>
          </w:tcPr>
          <w:p w14:paraId="424F3EB5" w14:textId="77777777" w:rsidR="003269BF" w:rsidRPr="00643FDF" w:rsidRDefault="003269BF" w:rsidP="003F5790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75257028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Okres gwarancji min. 24 miesięcy</w:t>
            </w:r>
          </w:p>
        </w:tc>
        <w:tc>
          <w:tcPr>
            <w:tcW w:w="1701" w:type="dxa"/>
          </w:tcPr>
          <w:p w14:paraId="384C9688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D37BDB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9AD58AE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022187A7" w14:textId="77777777" w:rsidR="005505C5" w:rsidRPr="00643FDF" w:rsidRDefault="005505C5" w:rsidP="00643FD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left="1410" w:hanging="1410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UWAGI:       </w:t>
      </w:r>
    </w:p>
    <w:p w14:paraId="5B5DC01F" w14:textId="77777777" w:rsidR="005505C5" w:rsidRPr="00643FDF" w:rsidRDefault="005505C5" w:rsidP="00643FD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Niespełnienie wymaganych parametrów i warunków spowoduje odrzucenie oferty. Parametry muszą być potwierdzone folderami lub karatami katalogowymi oferowanego wyrobu.  </w:t>
      </w:r>
    </w:p>
    <w:p w14:paraId="36A056C8" w14:textId="77777777" w:rsidR="005505C5" w:rsidRPr="00643FDF" w:rsidRDefault="005505C5" w:rsidP="00643FD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Arial Unicode MS" w:hAnsi="Calibri" w:cs="Calibri"/>
          <w:b/>
          <w:sz w:val="20"/>
          <w:szCs w:val="20"/>
          <w:bdr w:val="nil"/>
        </w:rPr>
      </w:pPr>
      <w:r w:rsidRPr="00643FDF">
        <w:rPr>
          <w:rFonts w:ascii="Calibri" w:eastAsia="Arial Unicode MS" w:hAnsi="Calibri" w:cs="Calibri"/>
          <w:b/>
          <w:bCs/>
          <w:sz w:val="20"/>
          <w:szCs w:val="20"/>
          <w:bdr w:val="nil"/>
        </w:rPr>
        <w:lastRenderedPageBreak/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402E0841" w14:textId="77777777" w:rsidR="005505C5" w:rsidRPr="00643FDF" w:rsidRDefault="005505C5" w:rsidP="00643FD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right="125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Oświadczam, że oferowane urządzenie (sprzęt) spełnia wymagania techniczne zawarte w zapytaniu ofertowym, jest kompletne i będzie gotowe do użytku bez żadnych dodatkowych zakupów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 xml:space="preserve">i inwestycji (poza materiałami eksploatacyjnymi) oraz </w:t>
      </w:r>
      <w:r w:rsidRPr="00643FDF">
        <w:rPr>
          <w:rFonts w:ascii="Calibri" w:eastAsia="Calibri" w:hAnsi="Calibri" w:cs="Calibri"/>
          <w:b/>
          <w:bCs/>
          <w:sz w:val="20"/>
          <w:szCs w:val="20"/>
          <w:bdr w:val="nil"/>
        </w:rPr>
        <w:t xml:space="preserve">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gwarantuje bezpieczeństwo pacjentów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>i personelu medycznego i zapewnia wymagany poziom usług medycznych.</w:t>
      </w:r>
    </w:p>
    <w:p w14:paraId="25A69151" w14:textId="77777777" w:rsidR="005505C5" w:rsidRPr="00643FDF" w:rsidRDefault="005505C5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190BF5CC" w14:textId="0283C7A7" w:rsidR="003269BF" w:rsidRDefault="003269BF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  <w:r w:rsidRPr="00643FDF">
        <w:rPr>
          <w:rFonts w:ascii="Calibri" w:hAnsi="Calibri" w:cs="Calibri"/>
          <w:b/>
          <w:bCs/>
          <w:sz w:val="20"/>
          <w:szCs w:val="20"/>
        </w:rPr>
        <w:t>Część 3 – Lamp</w:t>
      </w:r>
      <w:r w:rsidR="002C6095">
        <w:rPr>
          <w:rFonts w:ascii="Calibri" w:hAnsi="Calibri" w:cs="Calibri"/>
          <w:b/>
          <w:bCs/>
          <w:sz w:val="20"/>
          <w:szCs w:val="20"/>
        </w:rPr>
        <w:t>a</w:t>
      </w:r>
      <w:r w:rsidRPr="00643FDF">
        <w:rPr>
          <w:rFonts w:ascii="Calibri" w:hAnsi="Calibri" w:cs="Calibri"/>
          <w:b/>
          <w:bCs/>
          <w:sz w:val="20"/>
          <w:szCs w:val="20"/>
        </w:rPr>
        <w:t xml:space="preserve"> operacyjn</w:t>
      </w:r>
      <w:r w:rsidR="002C6095">
        <w:rPr>
          <w:rFonts w:ascii="Calibri" w:hAnsi="Calibri" w:cs="Calibri"/>
          <w:b/>
          <w:bCs/>
          <w:sz w:val="20"/>
          <w:szCs w:val="20"/>
        </w:rPr>
        <w:t>a</w:t>
      </w:r>
      <w:r w:rsidRPr="00643FDF">
        <w:rPr>
          <w:rFonts w:ascii="Calibri" w:hAnsi="Calibri" w:cs="Calibri"/>
          <w:b/>
          <w:bCs/>
          <w:sz w:val="20"/>
          <w:szCs w:val="20"/>
        </w:rPr>
        <w:t xml:space="preserve"> sztuk 2</w:t>
      </w:r>
    </w:p>
    <w:p w14:paraId="0641D3F3" w14:textId="77777777" w:rsidR="00643FDF" w:rsidRPr="00643FDF" w:rsidRDefault="00643FDF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129"/>
        <w:gridCol w:w="4508"/>
        <w:gridCol w:w="1701"/>
        <w:gridCol w:w="2268"/>
      </w:tblGrid>
      <w:tr w:rsidR="003269BF" w:rsidRPr="00643FDF" w14:paraId="2ECCD661" w14:textId="77777777" w:rsidTr="003F5790">
        <w:tc>
          <w:tcPr>
            <w:tcW w:w="1129" w:type="dxa"/>
            <w:shd w:val="clear" w:color="auto" w:fill="D9D9D9" w:themeFill="background1" w:themeFillShade="D9"/>
          </w:tcPr>
          <w:p w14:paraId="1889BF5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  <w:shd w:val="clear" w:color="auto" w:fill="D9D9D9" w:themeFill="background1" w:themeFillShade="D9"/>
            <w:vAlign w:val="center"/>
          </w:tcPr>
          <w:p w14:paraId="777F603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Techniczne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9C4EB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 Wymagana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383B53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Oferowana</w:t>
            </w:r>
          </w:p>
        </w:tc>
      </w:tr>
      <w:tr w:rsidR="003269BF" w:rsidRPr="00643FDF" w14:paraId="1F40CB1D" w14:textId="77777777" w:rsidTr="003F5790">
        <w:tc>
          <w:tcPr>
            <w:tcW w:w="1129" w:type="dxa"/>
            <w:shd w:val="clear" w:color="auto" w:fill="C1E4F5" w:themeFill="accent1" w:themeFillTint="33"/>
          </w:tcPr>
          <w:p w14:paraId="03490C5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4508" w:type="dxa"/>
            <w:shd w:val="clear" w:color="auto" w:fill="C1E4F5" w:themeFill="accent1" w:themeFillTint="33"/>
            <w:vAlign w:val="center"/>
          </w:tcPr>
          <w:p w14:paraId="246A91C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Dane Ogólne</w:t>
            </w:r>
          </w:p>
        </w:tc>
        <w:tc>
          <w:tcPr>
            <w:tcW w:w="1701" w:type="dxa"/>
            <w:shd w:val="clear" w:color="auto" w:fill="C1E4F5" w:themeFill="accent1" w:themeFillTint="33"/>
            <w:vAlign w:val="center"/>
          </w:tcPr>
          <w:p w14:paraId="2766B5D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2A5BCFD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0618B2C" w14:textId="77777777" w:rsidTr="003F5790">
        <w:tc>
          <w:tcPr>
            <w:tcW w:w="1129" w:type="dxa"/>
          </w:tcPr>
          <w:p w14:paraId="13BCDBDF" w14:textId="77777777" w:rsidR="003269BF" w:rsidRPr="00643FDF" w:rsidRDefault="003269BF" w:rsidP="003F5790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F4BC6AA" w14:textId="77777777" w:rsidR="003269BF" w:rsidRPr="00643FDF" w:rsidRDefault="003269BF" w:rsidP="00643FDF">
            <w:pPr>
              <w:spacing w:after="0" w:line="240" w:lineRule="atLeast"/>
              <w:ind w:left="-108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  Wykonawca / Producent</w:t>
            </w:r>
          </w:p>
        </w:tc>
        <w:tc>
          <w:tcPr>
            <w:tcW w:w="1701" w:type="dxa"/>
          </w:tcPr>
          <w:p w14:paraId="29113AA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503084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466F41C" w14:textId="77777777" w:rsidTr="003F5790">
        <w:tc>
          <w:tcPr>
            <w:tcW w:w="1129" w:type="dxa"/>
          </w:tcPr>
          <w:p w14:paraId="2924E8BC" w14:textId="77777777" w:rsidR="003269BF" w:rsidRPr="00643FDF" w:rsidRDefault="003269BF" w:rsidP="003F5790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8012E4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Nazwa, Typ I Model Urządzenia</w:t>
            </w:r>
          </w:p>
        </w:tc>
        <w:tc>
          <w:tcPr>
            <w:tcW w:w="1701" w:type="dxa"/>
          </w:tcPr>
          <w:p w14:paraId="3059BD5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DC1F1D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0C5CC7BB" w14:textId="77777777" w:rsidTr="003F5790">
        <w:tc>
          <w:tcPr>
            <w:tcW w:w="1129" w:type="dxa"/>
          </w:tcPr>
          <w:p w14:paraId="4CAFA286" w14:textId="77777777" w:rsidR="003269BF" w:rsidRPr="00643FDF" w:rsidRDefault="003269BF" w:rsidP="003F5790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8FACC0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Kraj Pochodzenia</w:t>
            </w:r>
          </w:p>
        </w:tc>
        <w:tc>
          <w:tcPr>
            <w:tcW w:w="1701" w:type="dxa"/>
          </w:tcPr>
          <w:p w14:paraId="187281E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BEE9F2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7DDF1FEF" w14:textId="77777777" w:rsidTr="003F5790">
        <w:tc>
          <w:tcPr>
            <w:tcW w:w="1129" w:type="dxa"/>
          </w:tcPr>
          <w:p w14:paraId="5E6710B2" w14:textId="77777777" w:rsidR="003269BF" w:rsidRPr="00643FDF" w:rsidRDefault="003269BF" w:rsidP="003F5790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32F86C9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Urządzenie fabrycznie nowe, r.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prod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>. 2025</w:t>
            </w:r>
          </w:p>
        </w:tc>
        <w:tc>
          <w:tcPr>
            <w:tcW w:w="1701" w:type="dxa"/>
          </w:tcPr>
          <w:p w14:paraId="7F6B5E6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510BAE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3269BF" w:rsidRPr="00643FDF" w14:paraId="325BDA65" w14:textId="77777777" w:rsidTr="003F5790">
        <w:tc>
          <w:tcPr>
            <w:tcW w:w="1129" w:type="dxa"/>
          </w:tcPr>
          <w:p w14:paraId="73D902DD" w14:textId="77777777" w:rsidR="003269BF" w:rsidRPr="00643FDF" w:rsidRDefault="003269BF" w:rsidP="003F5790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674FDFFA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Oświadczenie, że aparat posiada Dokumenty dopuszczające przedmiot zamówienia do obrotu  na terenie Polski  i spełnia wymogi ustawy z dnia 20 maja 2010r., o wyrobach medycznych (tj. Dz. U.2017 poz. 211). Certyfikat CE/deklaracja zgodności</w:t>
            </w:r>
          </w:p>
          <w:p w14:paraId="7E507839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Oświadczenie załączyć do oferty.</w:t>
            </w:r>
          </w:p>
          <w:p w14:paraId="70210CF4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Dokumenty przedstawić na wezwanie Zamawiającego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14:paraId="3EFADC5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8E488A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43FDF" w:rsidRPr="00643FDF" w14:paraId="61AF4B81" w14:textId="77777777" w:rsidTr="003F5790">
        <w:tc>
          <w:tcPr>
            <w:tcW w:w="1129" w:type="dxa"/>
          </w:tcPr>
          <w:p w14:paraId="02A2DD0E" w14:textId="77777777" w:rsidR="00643FDF" w:rsidRPr="00643FDF" w:rsidRDefault="00643FDF" w:rsidP="003F5790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3D0725BF" w14:textId="1CF08D79" w:rsidR="00643FDF" w:rsidRPr="00643FDF" w:rsidRDefault="00643FD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Producent oferowanego urządzenia podejmuje działania mające na celu ograniczenie negatywnego wpływu na środowisko, które może potwierdzić certyfikatem ISO 14001</w:t>
            </w:r>
          </w:p>
        </w:tc>
        <w:tc>
          <w:tcPr>
            <w:tcW w:w="1701" w:type="dxa"/>
          </w:tcPr>
          <w:p w14:paraId="563FEB0D" w14:textId="3C9119C6" w:rsidR="00643FDF" w:rsidRPr="00643FDF" w:rsidRDefault="00643FD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Tak, załączyć </w:t>
            </w:r>
          </w:p>
        </w:tc>
        <w:tc>
          <w:tcPr>
            <w:tcW w:w="2268" w:type="dxa"/>
          </w:tcPr>
          <w:p w14:paraId="6D293A52" w14:textId="77777777" w:rsidR="00643FDF" w:rsidRPr="00643FDF" w:rsidRDefault="00643FD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71386832" w14:textId="77777777" w:rsidTr="003F5790">
        <w:tc>
          <w:tcPr>
            <w:tcW w:w="1129" w:type="dxa"/>
            <w:shd w:val="clear" w:color="auto" w:fill="C1E4F5" w:themeFill="accent1" w:themeFillTint="33"/>
          </w:tcPr>
          <w:p w14:paraId="08D6191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4508" w:type="dxa"/>
            <w:shd w:val="clear" w:color="auto" w:fill="C1E4F5" w:themeFill="accent1" w:themeFillTint="33"/>
          </w:tcPr>
          <w:p w14:paraId="188DCE1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Parametry techniczne – Lampa operacyjna sufitowa-1szt</w:t>
            </w:r>
          </w:p>
        </w:tc>
        <w:tc>
          <w:tcPr>
            <w:tcW w:w="1701" w:type="dxa"/>
            <w:shd w:val="clear" w:color="auto" w:fill="C1E4F5" w:themeFill="accent1" w:themeFillTint="33"/>
          </w:tcPr>
          <w:p w14:paraId="132730E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618CCA4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489D5D1D" w14:textId="77777777" w:rsidTr="003F5790">
        <w:tc>
          <w:tcPr>
            <w:tcW w:w="1129" w:type="dxa"/>
          </w:tcPr>
          <w:p w14:paraId="1C0229AC" w14:textId="7C31574C" w:rsidR="003269BF" w:rsidRPr="003F5790" w:rsidRDefault="00040525" w:rsidP="003F5790">
            <w:pPr>
              <w:pStyle w:val="Akapitzlist"/>
              <w:numPr>
                <w:ilvl w:val="0"/>
                <w:numId w:val="3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F5790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508" w:type="dxa"/>
          </w:tcPr>
          <w:p w14:paraId="1A05675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Lampa dedykowana do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sal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operacyjnych</w:t>
            </w:r>
          </w:p>
        </w:tc>
        <w:tc>
          <w:tcPr>
            <w:tcW w:w="1701" w:type="dxa"/>
          </w:tcPr>
          <w:p w14:paraId="5C5AC68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1800DC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9B5967E" w14:textId="77777777" w:rsidTr="003F5790">
        <w:tc>
          <w:tcPr>
            <w:tcW w:w="1129" w:type="dxa"/>
          </w:tcPr>
          <w:p w14:paraId="580A08DC" w14:textId="40288849" w:rsidR="003269BF" w:rsidRPr="003F5790" w:rsidRDefault="00040525" w:rsidP="003F5790">
            <w:pPr>
              <w:pStyle w:val="Akapitzlist"/>
              <w:numPr>
                <w:ilvl w:val="0"/>
                <w:numId w:val="3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F5790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508" w:type="dxa"/>
          </w:tcPr>
          <w:p w14:paraId="1402CC45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Lampa operacyjna mocowana do stropu: zestaw złożony z elementów do montażu stropowego, ramion nośnych przewidzianych do montażu serwisowego (nie dopuszcza się ramion z funkcją samodzielnego demontażu przez użytkownika jako niebezpiecznych w razie błędów obsługowych), ramion uchylnych, głowicy, zasilaczy. Na wyposażeniu wszelkie elementy instalacyjne</w:t>
            </w:r>
          </w:p>
        </w:tc>
        <w:tc>
          <w:tcPr>
            <w:tcW w:w="1701" w:type="dxa"/>
          </w:tcPr>
          <w:p w14:paraId="4A633F9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C8A88F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3EAD834" w14:textId="77777777" w:rsidTr="003F5790">
        <w:tc>
          <w:tcPr>
            <w:tcW w:w="1129" w:type="dxa"/>
          </w:tcPr>
          <w:p w14:paraId="565B380A" w14:textId="77777777" w:rsidR="003269BF" w:rsidRPr="003F5790" w:rsidRDefault="003269BF" w:rsidP="003F5790">
            <w:pPr>
              <w:pStyle w:val="Akapitzlist"/>
              <w:numPr>
                <w:ilvl w:val="0"/>
                <w:numId w:val="3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481B06D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Lampa przeznaczona do oświetlenia pola operacyjnego o różnym zakresie: płytkiego, głębokiego, rozległego.</w:t>
            </w:r>
          </w:p>
        </w:tc>
        <w:tc>
          <w:tcPr>
            <w:tcW w:w="1701" w:type="dxa"/>
          </w:tcPr>
          <w:p w14:paraId="7E5A027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E1C6F6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EBC2B41" w14:textId="77777777" w:rsidTr="003F5790">
        <w:tc>
          <w:tcPr>
            <w:tcW w:w="1129" w:type="dxa"/>
          </w:tcPr>
          <w:p w14:paraId="6374FA30" w14:textId="0F6EC9F9" w:rsidR="003269BF" w:rsidRPr="003F5790" w:rsidRDefault="00040525" w:rsidP="003F5790">
            <w:pPr>
              <w:pStyle w:val="Akapitzlist"/>
              <w:numPr>
                <w:ilvl w:val="0"/>
                <w:numId w:val="3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F5790">
              <w:rPr>
                <w:rFonts w:ascii="Calibri" w:hAnsi="Calibri" w:cs="Calibri"/>
                <w:sz w:val="20"/>
                <w:szCs w:val="20"/>
              </w:rPr>
              <w:t>21</w:t>
            </w:r>
          </w:p>
        </w:tc>
        <w:tc>
          <w:tcPr>
            <w:tcW w:w="4508" w:type="dxa"/>
          </w:tcPr>
          <w:p w14:paraId="19AEDF3A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 xml:space="preserve">Ramiona obrotowe (wszystkich głowic zawieszone na jednej, wspólnej osi głównej. </w:t>
            </w:r>
          </w:p>
        </w:tc>
        <w:tc>
          <w:tcPr>
            <w:tcW w:w="1701" w:type="dxa"/>
          </w:tcPr>
          <w:p w14:paraId="64B67B1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79D75C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D232438" w14:textId="77777777" w:rsidTr="003F5790">
        <w:tc>
          <w:tcPr>
            <w:tcW w:w="1129" w:type="dxa"/>
          </w:tcPr>
          <w:p w14:paraId="13D46642" w14:textId="788D63C7" w:rsidR="003269BF" w:rsidRPr="003F5790" w:rsidRDefault="00040525" w:rsidP="003F5790">
            <w:pPr>
              <w:pStyle w:val="Akapitzlist"/>
              <w:numPr>
                <w:ilvl w:val="0"/>
                <w:numId w:val="3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F5790"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4508" w:type="dxa"/>
          </w:tcPr>
          <w:p w14:paraId="5663BF60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Ramiona służące do zamocowania głowic lamp z możliwością obrotu min. 360</w:t>
            </w:r>
            <w:r w:rsidRPr="00643FDF">
              <w:rPr>
                <w:rFonts w:ascii="Calibri" w:hAnsi="Calibri" w:cs="Calibri"/>
                <w:vertAlign w:val="superscript"/>
              </w:rPr>
              <w:t xml:space="preserve">o </w:t>
            </w:r>
          </w:p>
          <w:p w14:paraId="4BB1B811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Każde z ramion składa się z obrotowego ramienia prostego oraz obrotowo uchylnego ramienia sprężystego</w:t>
            </w:r>
          </w:p>
        </w:tc>
        <w:tc>
          <w:tcPr>
            <w:tcW w:w="1701" w:type="dxa"/>
          </w:tcPr>
          <w:p w14:paraId="7BEF371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3227D0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C76811B" w14:textId="77777777" w:rsidTr="003F5790">
        <w:tc>
          <w:tcPr>
            <w:tcW w:w="1129" w:type="dxa"/>
          </w:tcPr>
          <w:p w14:paraId="48317EC4" w14:textId="19D92DE1" w:rsidR="003269BF" w:rsidRPr="003F5790" w:rsidRDefault="00040525" w:rsidP="003F5790">
            <w:pPr>
              <w:pStyle w:val="Akapitzlist"/>
              <w:numPr>
                <w:ilvl w:val="0"/>
                <w:numId w:val="3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F5790">
              <w:rPr>
                <w:rFonts w:ascii="Calibri" w:hAnsi="Calibri" w:cs="Calibri"/>
                <w:sz w:val="20"/>
                <w:szCs w:val="20"/>
              </w:rPr>
              <w:lastRenderedPageBreak/>
              <w:t>23</w:t>
            </w:r>
          </w:p>
        </w:tc>
        <w:tc>
          <w:tcPr>
            <w:tcW w:w="4508" w:type="dxa"/>
          </w:tcPr>
          <w:p w14:paraId="2DD8F9F3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Wszystkie diody o kolorystyce białej; światło białe w polu operacyjnym, dopuszcza się zastosowanie diod białych o tonach ciepły i zimny.</w:t>
            </w:r>
          </w:p>
        </w:tc>
        <w:tc>
          <w:tcPr>
            <w:tcW w:w="1701" w:type="dxa"/>
          </w:tcPr>
          <w:p w14:paraId="77F9A37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F00CAF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A40C1FE" w14:textId="77777777" w:rsidTr="003F5790">
        <w:tc>
          <w:tcPr>
            <w:tcW w:w="1129" w:type="dxa"/>
          </w:tcPr>
          <w:p w14:paraId="09439E76" w14:textId="1AE04229" w:rsidR="003269BF" w:rsidRPr="003F5790" w:rsidRDefault="00040525" w:rsidP="003F5790">
            <w:pPr>
              <w:pStyle w:val="Akapitzlist"/>
              <w:numPr>
                <w:ilvl w:val="0"/>
                <w:numId w:val="3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F5790"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4508" w:type="dxa"/>
          </w:tcPr>
          <w:p w14:paraId="0222CA72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 xml:space="preserve">Lampa przystosowana do montażu i współpracy z nawiewem laminarnym, oraz innymi systemami stosowanymi w sali operacyjnej dotyczące czystego powietrza </w:t>
            </w:r>
          </w:p>
        </w:tc>
        <w:tc>
          <w:tcPr>
            <w:tcW w:w="1701" w:type="dxa"/>
          </w:tcPr>
          <w:p w14:paraId="0BBD260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26866E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57037A2" w14:textId="77777777" w:rsidTr="003F5790">
        <w:tc>
          <w:tcPr>
            <w:tcW w:w="1129" w:type="dxa"/>
          </w:tcPr>
          <w:p w14:paraId="115EF13D" w14:textId="4E800659" w:rsidR="003269BF" w:rsidRPr="00374D55" w:rsidRDefault="00040525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4508" w:type="dxa"/>
          </w:tcPr>
          <w:p w14:paraId="02595AF9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Liczba głowic = 2  Czasza główna i czasza pomocnicza (obie o różnej wielkości i parametrach)</w:t>
            </w:r>
          </w:p>
        </w:tc>
        <w:tc>
          <w:tcPr>
            <w:tcW w:w="1701" w:type="dxa"/>
          </w:tcPr>
          <w:p w14:paraId="3903C39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0728BF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688D04B" w14:textId="77777777" w:rsidTr="003F5790">
        <w:tc>
          <w:tcPr>
            <w:tcW w:w="1129" w:type="dxa"/>
          </w:tcPr>
          <w:p w14:paraId="5D12FE78" w14:textId="6B34FA41" w:rsidR="003269BF" w:rsidRPr="00374D55" w:rsidRDefault="00040525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26</w:t>
            </w:r>
          </w:p>
        </w:tc>
        <w:tc>
          <w:tcPr>
            <w:tcW w:w="4508" w:type="dxa"/>
          </w:tcPr>
          <w:p w14:paraId="3CB91969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 xml:space="preserve">Średnica: </w:t>
            </w:r>
          </w:p>
          <w:p w14:paraId="2410A67D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- czaszy (głowicy) głównej lampy 685mm +/- 5mm</w:t>
            </w:r>
          </w:p>
          <w:p w14:paraId="2DCFDEFB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- czaszy (głowicy) satelitarnej lampy 580mm +/- 5mm</w:t>
            </w:r>
          </w:p>
        </w:tc>
        <w:tc>
          <w:tcPr>
            <w:tcW w:w="1701" w:type="dxa"/>
          </w:tcPr>
          <w:p w14:paraId="1AAA074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7E6A65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A178532" w14:textId="77777777" w:rsidTr="003F5790">
        <w:tc>
          <w:tcPr>
            <w:tcW w:w="1129" w:type="dxa"/>
          </w:tcPr>
          <w:p w14:paraId="39ABA1EA" w14:textId="1DDB8263" w:rsidR="003269BF" w:rsidRPr="00374D55" w:rsidRDefault="00040525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27</w:t>
            </w:r>
          </w:p>
        </w:tc>
        <w:tc>
          <w:tcPr>
            <w:tcW w:w="4508" w:type="dxa"/>
          </w:tcPr>
          <w:p w14:paraId="086F7197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  <w:color w:val="000000"/>
              </w:rPr>
              <w:t>Czasze (obie) o kształcie aerodynamicznym  zapewniająca lepsze warunki chłodzenia diod LED, Konstrukcja czaszy &lt; 59mm</w:t>
            </w:r>
          </w:p>
        </w:tc>
        <w:tc>
          <w:tcPr>
            <w:tcW w:w="1701" w:type="dxa"/>
          </w:tcPr>
          <w:p w14:paraId="366570B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CA1110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A4FFB81" w14:textId="77777777" w:rsidTr="003F5790">
        <w:tc>
          <w:tcPr>
            <w:tcW w:w="1129" w:type="dxa"/>
          </w:tcPr>
          <w:p w14:paraId="735DC3F9" w14:textId="438EE83E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28</w:t>
            </w:r>
          </w:p>
        </w:tc>
        <w:tc>
          <w:tcPr>
            <w:tcW w:w="4508" w:type="dxa"/>
          </w:tcPr>
          <w:p w14:paraId="6F342E8D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  <w:color w:val="000000"/>
              </w:rPr>
            </w:pPr>
            <w:r w:rsidRPr="00643FDF">
              <w:rPr>
                <w:rFonts w:ascii="Calibri" w:hAnsi="Calibri" w:cs="Calibri"/>
                <w:color w:val="000000"/>
              </w:rPr>
              <w:t xml:space="preserve">Matryca czaszy min. </w:t>
            </w:r>
          </w:p>
          <w:p w14:paraId="3FEAC43E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  <w:color w:val="000000"/>
              </w:rPr>
            </w:pPr>
            <w:r w:rsidRPr="00643FDF">
              <w:rPr>
                <w:rFonts w:ascii="Calibri" w:hAnsi="Calibri" w:cs="Calibri"/>
                <w:color w:val="000000"/>
              </w:rPr>
              <w:t xml:space="preserve">a) 76 </w:t>
            </w:r>
            <w:proofErr w:type="spellStart"/>
            <w:r w:rsidRPr="00643FDF">
              <w:rPr>
                <w:rFonts w:ascii="Calibri" w:hAnsi="Calibri" w:cs="Calibri"/>
                <w:color w:val="000000"/>
              </w:rPr>
              <w:t>szt</w:t>
            </w:r>
            <w:proofErr w:type="spellEnd"/>
            <w:r w:rsidRPr="00643FDF">
              <w:rPr>
                <w:rFonts w:ascii="Calibri" w:hAnsi="Calibri" w:cs="Calibri"/>
                <w:color w:val="000000"/>
              </w:rPr>
              <w:t xml:space="preserve"> widocznych diod LED - dotyczy czaszy głównej</w:t>
            </w:r>
          </w:p>
          <w:p w14:paraId="2C776374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  <w:color w:val="000000"/>
              </w:rPr>
              <w:t xml:space="preserve">b) 52 </w:t>
            </w:r>
            <w:proofErr w:type="spellStart"/>
            <w:r w:rsidRPr="00643FDF">
              <w:rPr>
                <w:rFonts w:ascii="Calibri" w:hAnsi="Calibri" w:cs="Calibri"/>
                <w:color w:val="000000"/>
              </w:rPr>
              <w:t>szt</w:t>
            </w:r>
            <w:proofErr w:type="spellEnd"/>
            <w:r w:rsidRPr="00643FDF">
              <w:rPr>
                <w:rFonts w:ascii="Calibri" w:hAnsi="Calibri" w:cs="Calibri"/>
                <w:color w:val="000000"/>
              </w:rPr>
              <w:t xml:space="preserve"> widocznych diod LED dotyczy czaszy satelitarnej</w:t>
            </w:r>
          </w:p>
        </w:tc>
        <w:tc>
          <w:tcPr>
            <w:tcW w:w="1701" w:type="dxa"/>
          </w:tcPr>
          <w:p w14:paraId="7B2F265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ADDCEB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117EBE5" w14:textId="77777777" w:rsidTr="003F5790">
        <w:tc>
          <w:tcPr>
            <w:tcW w:w="1129" w:type="dxa"/>
          </w:tcPr>
          <w:p w14:paraId="3970401B" w14:textId="607E3782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29</w:t>
            </w:r>
          </w:p>
        </w:tc>
        <w:tc>
          <w:tcPr>
            <w:tcW w:w="4508" w:type="dxa"/>
          </w:tcPr>
          <w:p w14:paraId="22582726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Wysokie natężenie światła na polu operacyjnym. Maksymalne natężenie światła (przy jasności 100%, w odległości 1m) głowicy ≥ 160 000 lx dla każdej czaszy. </w:t>
            </w:r>
          </w:p>
        </w:tc>
        <w:tc>
          <w:tcPr>
            <w:tcW w:w="1701" w:type="dxa"/>
          </w:tcPr>
          <w:p w14:paraId="2AE2A06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32FF00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DF2179B" w14:textId="77777777" w:rsidTr="003F5790">
        <w:tc>
          <w:tcPr>
            <w:tcW w:w="1129" w:type="dxa"/>
          </w:tcPr>
          <w:p w14:paraId="3DC1A89A" w14:textId="30EAD680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4508" w:type="dxa"/>
          </w:tcPr>
          <w:p w14:paraId="496DF1E3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Wysoka bezcieniowość lampy operacyjnej. </w:t>
            </w:r>
          </w:p>
          <w:p w14:paraId="19E5786B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496A6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282C5F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7930F72" w14:textId="77777777" w:rsidTr="003F5790">
        <w:tc>
          <w:tcPr>
            <w:tcW w:w="1129" w:type="dxa"/>
          </w:tcPr>
          <w:p w14:paraId="7B8084F3" w14:textId="259833F5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31</w:t>
            </w:r>
          </w:p>
        </w:tc>
        <w:tc>
          <w:tcPr>
            <w:tcW w:w="4508" w:type="dxa"/>
          </w:tcPr>
          <w:p w14:paraId="0C7967ED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Czasza lampy głównej i satelitarnej w kształcie koła o zamkniętej konstrukcji,  obudowa z wyfrezowanego litego kawałka aluminium  pokryta powłoką antybakteryjną zapewniająca powierzchnię pozbawioną dziur i śrub w celu utrzymania czystości i higieny czaszy lampy </w:t>
            </w:r>
          </w:p>
        </w:tc>
        <w:tc>
          <w:tcPr>
            <w:tcW w:w="1701" w:type="dxa"/>
          </w:tcPr>
          <w:p w14:paraId="2894962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750888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2E9291F" w14:textId="77777777" w:rsidTr="003F5790">
        <w:tc>
          <w:tcPr>
            <w:tcW w:w="1129" w:type="dxa"/>
          </w:tcPr>
          <w:p w14:paraId="7FC43ECF" w14:textId="4379B063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32</w:t>
            </w:r>
          </w:p>
        </w:tc>
        <w:tc>
          <w:tcPr>
            <w:tcW w:w="4508" w:type="dxa"/>
          </w:tcPr>
          <w:p w14:paraId="26AA8675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Czasza lampy  od górnej strony pokryta powłoką antybakteryjną  od spodu osłonięta  hartowanym szkłem bezpiecznym</w:t>
            </w:r>
          </w:p>
        </w:tc>
        <w:tc>
          <w:tcPr>
            <w:tcW w:w="1701" w:type="dxa"/>
          </w:tcPr>
          <w:p w14:paraId="76F508B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15B9ED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7D6C679" w14:textId="77777777" w:rsidTr="003F5790">
        <w:tc>
          <w:tcPr>
            <w:tcW w:w="1129" w:type="dxa"/>
          </w:tcPr>
          <w:p w14:paraId="65DB58A2" w14:textId="3142386C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33</w:t>
            </w:r>
          </w:p>
        </w:tc>
        <w:tc>
          <w:tcPr>
            <w:tcW w:w="4508" w:type="dxa"/>
          </w:tcPr>
          <w:p w14:paraId="2AE43EE8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Konstrukcja pozwalająca na łatwe przemieszczanie i precyzyjne ustawianie w żądanym położeniu.  Czasza lampy zaopatrzona w min 2 niesterylne uchwyty.</w:t>
            </w:r>
          </w:p>
        </w:tc>
        <w:tc>
          <w:tcPr>
            <w:tcW w:w="1701" w:type="dxa"/>
          </w:tcPr>
          <w:p w14:paraId="114E0E0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A7C911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7301F5E" w14:textId="77777777" w:rsidTr="003F5790">
        <w:tc>
          <w:tcPr>
            <w:tcW w:w="1129" w:type="dxa"/>
          </w:tcPr>
          <w:p w14:paraId="2588BC8B" w14:textId="1CAF62EC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34</w:t>
            </w:r>
          </w:p>
        </w:tc>
        <w:tc>
          <w:tcPr>
            <w:tcW w:w="4508" w:type="dxa"/>
          </w:tcPr>
          <w:p w14:paraId="09B5D6E6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Wielkość plamy świetlnej stała lub zmienna  Zakres regulacji średnicy oświetlenia pola operacyjnego (d10) przy odległości 1m  w zakresie  min. 14-30 cm dla czaszy głównej i min 14-27 cm dla czaszy pomocniczej sterowane poprzez obrót uchwytu  umieszczonego w centralnym geometrycznym środku czaszy – rączka do pozycjonowania czaszy, oraz z panelu sterującego</w:t>
            </w:r>
          </w:p>
        </w:tc>
        <w:tc>
          <w:tcPr>
            <w:tcW w:w="1701" w:type="dxa"/>
          </w:tcPr>
          <w:p w14:paraId="2001E41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397F21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98FCE8C" w14:textId="77777777" w:rsidTr="003F5790">
        <w:tc>
          <w:tcPr>
            <w:tcW w:w="1129" w:type="dxa"/>
          </w:tcPr>
          <w:p w14:paraId="0C305B61" w14:textId="3DD14045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35</w:t>
            </w:r>
          </w:p>
        </w:tc>
        <w:tc>
          <w:tcPr>
            <w:tcW w:w="4508" w:type="dxa"/>
          </w:tcPr>
          <w:p w14:paraId="362E4007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Zakres pracy głowic lampy min. 700 mm – 1500 mm (dla obu czasz)</w:t>
            </w:r>
          </w:p>
        </w:tc>
        <w:tc>
          <w:tcPr>
            <w:tcW w:w="1701" w:type="dxa"/>
          </w:tcPr>
          <w:p w14:paraId="275B115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BB4939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09A95D6" w14:textId="77777777" w:rsidTr="003F5790">
        <w:tc>
          <w:tcPr>
            <w:tcW w:w="1129" w:type="dxa"/>
          </w:tcPr>
          <w:p w14:paraId="6CF38289" w14:textId="2B2A303A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4508" w:type="dxa"/>
          </w:tcPr>
          <w:p w14:paraId="54E3AC04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Lampa wyposażona w funkcję w której podczas ponownego włączenia  rozpoczynania procesu świecenia z wartościami  średnicy pola operacyjnego </w:t>
            </w: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i natężenia oświetlenia ustawionymi podczas ostatniego użycia</w:t>
            </w:r>
          </w:p>
        </w:tc>
        <w:tc>
          <w:tcPr>
            <w:tcW w:w="1701" w:type="dxa"/>
          </w:tcPr>
          <w:p w14:paraId="3D4B052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268" w:type="dxa"/>
          </w:tcPr>
          <w:p w14:paraId="02123C2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547379A" w14:textId="77777777" w:rsidTr="003F5790">
        <w:tc>
          <w:tcPr>
            <w:tcW w:w="1129" w:type="dxa"/>
          </w:tcPr>
          <w:p w14:paraId="1572FB47" w14:textId="7DB85231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37</w:t>
            </w:r>
          </w:p>
        </w:tc>
        <w:tc>
          <w:tcPr>
            <w:tcW w:w="4508" w:type="dxa"/>
          </w:tcPr>
          <w:p w14:paraId="771E96AD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Lampa wyposażona w tryb oświetlenia endoskopowego uruchamianego jednym przyciskiem   z panelu sterowania oznaczonym napisem AMBI </w:t>
            </w:r>
          </w:p>
          <w:p w14:paraId="6B875A6A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Możliwość regulowania natężenia oświetlenia w trybie oświetlenia endoskopowego</w:t>
            </w:r>
          </w:p>
        </w:tc>
        <w:tc>
          <w:tcPr>
            <w:tcW w:w="1701" w:type="dxa"/>
          </w:tcPr>
          <w:p w14:paraId="42A4802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BD63F4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0A2358F" w14:textId="77777777" w:rsidTr="003F5790">
        <w:tc>
          <w:tcPr>
            <w:tcW w:w="1129" w:type="dxa"/>
          </w:tcPr>
          <w:p w14:paraId="382CE57D" w14:textId="6FF9C424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38</w:t>
            </w:r>
          </w:p>
        </w:tc>
        <w:tc>
          <w:tcPr>
            <w:tcW w:w="4508" w:type="dxa"/>
          </w:tcPr>
          <w:p w14:paraId="2D6CBE62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Temperatura barwowa regulowana w przedziale  min. 3500 do 5500K (dla obu czasz)</w:t>
            </w:r>
          </w:p>
        </w:tc>
        <w:tc>
          <w:tcPr>
            <w:tcW w:w="1701" w:type="dxa"/>
          </w:tcPr>
          <w:p w14:paraId="3FD0848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D78069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4DF31E7" w14:textId="77777777" w:rsidTr="003F5790">
        <w:tc>
          <w:tcPr>
            <w:tcW w:w="1129" w:type="dxa"/>
          </w:tcPr>
          <w:p w14:paraId="29ED9334" w14:textId="3617ED8F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39</w:t>
            </w:r>
          </w:p>
        </w:tc>
        <w:tc>
          <w:tcPr>
            <w:tcW w:w="4508" w:type="dxa"/>
          </w:tcPr>
          <w:p w14:paraId="1A350D15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Możliwość regulowania wartości natężenia oświetlenia  w zakresie podstawowym w min.  25-100 % w min 8 krokach  poprzez panel sterujący  i uchwyt w osi czaszy lampy </w:t>
            </w:r>
          </w:p>
        </w:tc>
        <w:tc>
          <w:tcPr>
            <w:tcW w:w="1701" w:type="dxa"/>
          </w:tcPr>
          <w:p w14:paraId="0043944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B9C43B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5EE3B98" w14:textId="77777777" w:rsidTr="003F5790">
        <w:tc>
          <w:tcPr>
            <w:tcW w:w="1129" w:type="dxa"/>
          </w:tcPr>
          <w:p w14:paraId="318A5265" w14:textId="037210FB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4508" w:type="dxa"/>
          </w:tcPr>
          <w:p w14:paraId="2287C0B0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 Klawiatura – panel sterowania z możliwością sterowania następującymi funkcjami min. :</w:t>
            </w:r>
          </w:p>
          <w:p w14:paraId="4CF7EB2A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- włączanie i wyłączanie lampy</w:t>
            </w:r>
          </w:p>
          <w:p w14:paraId="5E05922F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- sterowanie oświetleniem endoskopowym</w:t>
            </w:r>
          </w:p>
          <w:p w14:paraId="16C5EC72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- regulacja natężenia regulacji oświetlenia </w:t>
            </w:r>
          </w:p>
          <w:p w14:paraId="420C7CF3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- regulacja wielkości pola operacyjnego</w:t>
            </w:r>
          </w:p>
          <w:p w14:paraId="74223E35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- regulacja temperatury barwowej </w:t>
            </w:r>
          </w:p>
        </w:tc>
        <w:tc>
          <w:tcPr>
            <w:tcW w:w="1701" w:type="dxa"/>
          </w:tcPr>
          <w:p w14:paraId="60B95F7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290BEA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400ADC4" w14:textId="77777777" w:rsidTr="003F5790">
        <w:tc>
          <w:tcPr>
            <w:tcW w:w="1129" w:type="dxa"/>
          </w:tcPr>
          <w:p w14:paraId="5F7121E4" w14:textId="4E52A913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41</w:t>
            </w:r>
          </w:p>
        </w:tc>
        <w:tc>
          <w:tcPr>
            <w:tcW w:w="4508" w:type="dxa"/>
          </w:tcPr>
          <w:p w14:paraId="122E0258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Stała temperatura barwowa i wskaźnik rozpoznawania barw podczas regulacji natężenia światła</w:t>
            </w:r>
          </w:p>
        </w:tc>
        <w:tc>
          <w:tcPr>
            <w:tcW w:w="1701" w:type="dxa"/>
          </w:tcPr>
          <w:p w14:paraId="0A1CADA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93DD42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7E5DD74" w14:textId="77777777" w:rsidTr="003F5790">
        <w:tc>
          <w:tcPr>
            <w:tcW w:w="1129" w:type="dxa"/>
          </w:tcPr>
          <w:p w14:paraId="49170AA0" w14:textId="62C9309D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42</w:t>
            </w:r>
          </w:p>
        </w:tc>
        <w:tc>
          <w:tcPr>
            <w:tcW w:w="4508" w:type="dxa"/>
          </w:tcPr>
          <w:p w14:paraId="13FF6E79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Współczynnik rozpoznawania barw każdej czaszy Ra </w:t>
            </w: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≥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 96%</w:t>
            </w:r>
          </w:p>
          <w:p w14:paraId="493DE356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R9 ≥  96</w:t>
            </w:r>
          </w:p>
        </w:tc>
        <w:tc>
          <w:tcPr>
            <w:tcW w:w="1701" w:type="dxa"/>
          </w:tcPr>
          <w:p w14:paraId="664729B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3192D2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7E6B6BE" w14:textId="77777777" w:rsidTr="003F5790">
        <w:tc>
          <w:tcPr>
            <w:tcW w:w="1129" w:type="dxa"/>
          </w:tcPr>
          <w:p w14:paraId="186D6C08" w14:textId="62CB11A7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43</w:t>
            </w:r>
          </w:p>
        </w:tc>
        <w:tc>
          <w:tcPr>
            <w:tcW w:w="4508" w:type="dxa"/>
          </w:tcPr>
          <w:p w14:paraId="38D62DEC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Żywotność matrycy LED ≥ 60000h</w:t>
            </w:r>
          </w:p>
        </w:tc>
        <w:tc>
          <w:tcPr>
            <w:tcW w:w="1701" w:type="dxa"/>
          </w:tcPr>
          <w:p w14:paraId="0BAC875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4D198F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0EEFFA9" w14:textId="77777777" w:rsidTr="003F5790">
        <w:tc>
          <w:tcPr>
            <w:tcW w:w="1129" w:type="dxa"/>
          </w:tcPr>
          <w:p w14:paraId="58FD5DAE" w14:textId="43F1DC75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44</w:t>
            </w:r>
          </w:p>
        </w:tc>
        <w:tc>
          <w:tcPr>
            <w:tcW w:w="4508" w:type="dxa"/>
          </w:tcPr>
          <w:p w14:paraId="0AFFC111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Centralny, </w:t>
            </w:r>
            <w:proofErr w:type="spellStart"/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sterylizowalny</w:t>
            </w:r>
            <w:proofErr w:type="spellEnd"/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uchwyt do pozycjonowania każdej głowicy, umieszczony w osi głównej każdej głowicy / czaszy. Min.8 </w:t>
            </w:r>
            <w:proofErr w:type="spellStart"/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szt.sterylnych</w:t>
            </w:r>
            <w:proofErr w:type="spellEnd"/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uchwytów z dostawą.</w:t>
            </w:r>
          </w:p>
        </w:tc>
        <w:tc>
          <w:tcPr>
            <w:tcW w:w="1701" w:type="dxa"/>
          </w:tcPr>
          <w:p w14:paraId="109E6F6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923E40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5542EE1" w14:textId="77777777" w:rsidTr="003F5790">
        <w:tc>
          <w:tcPr>
            <w:tcW w:w="1129" w:type="dxa"/>
          </w:tcPr>
          <w:p w14:paraId="4BD2D58E" w14:textId="04D8EDF2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45</w:t>
            </w:r>
          </w:p>
        </w:tc>
        <w:tc>
          <w:tcPr>
            <w:tcW w:w="4508" w:type="dxa"/>
          </w:tcPr>
          <w:p w14:paraId="72577649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Wzrost temperatury w okolicy głowy chirurga &lt;1°C</w:t>
            </w:r>
          </w:p>
        </w:tc>
        <w:tc>
          <w:tcPr>
            <w:tcW w:w="1701" w:type="dxa"/>
          </w:tcPr>
          <w:p w14:paraId="2061B63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F986B2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F422E3F" w14:textId="77777777" w:rsidTr="003F5790">
        <w:tc>
          <w:tcPr>
            <w:tcW w:w="1129" w:type="dxa"/>
          </w:tcPr>
          <w:p w14:paraId="39975AE9" w14:textId="08760288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46</w:t>
            </w:r>
          </w:p>
        </w:tc>
        <w:tc>
          <w:tcPr>
            <w:tcW w:w="4508" w:type="dxa"/>
          </w:tcPr>
          <w:p w14:paraId="7E876925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L1+L2 dla głowicy głównej = 950mm +/-50mm (w zakresie doświetlenia d10 = 20%).</w:t>
            </w:r>
          </w:p>
          <w:p w14:paraId="2BD99BBE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L1+L2 dla głowicy głównej = 480mm +/-50mm (w zakresie doświetlenia d10 = 60%).    </w:t>
            </w:r>
          </w:p>
        </w:tc>
        <w:tc>
          <w:tcPr>
            <w:tcW w:w="1701" w:type="dxa"/>
          </w:tcPr>
          <w:p w14:paraId="56387FB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087A7E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399947A" w14:textId="77777777" w:rsidTr="003F5790">
        <w:tc>
          <w:tcPr>
            <w:tcW w:w="1129" w:type="dxa"/>
          </w:tcPr>
          <w:p w14:paraId="28F53075" w14:textId="1FD9B675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47</w:t>
            </w:r>
          </w:p>
        </w:tc>
        <w:tc>
          <w:tcPr>
            <w:tcW w:w="4508" w:type="dxa"/>
          </w:tcPr>
          <w:p w14:paraId="6150BEDC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L1+L2 dla głowicy satelitarnej = 1050mm +/-50mm (w zakresie doświetlenia d10 = 20%).</w:t>
            </w:r>
          </w:p>
          <w:p w14:paraId="71B6ED43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L1+L2 dla głowicy satelitarnej = 570mm +/-50mm (w zakresie doświetlenia d10 = 60%).    </w:t>
            </w:r>
          </w:p>
        </w:tc>
        <w:tc>
          <w:tcPr>
            <w:tcW w:w="1701" w:type="dxa"/>
          </w:tcPr>
          <w:p w14:paraId="11B9206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61CA2A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31A5E32" w14:textId="77777777" w:rsidTr="003F5790">
        <w:tc>
          <w:tcPr>
            <w:tcW w:w="1129" w:type="dxa"/>
          </w:tcPr>
          <w:p w14:paraId="05E1C6B1" w14:textId="7E1A6BDB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48</w:t>
            </w:r>
          </w:p>
        </w:tc>
        <w:tc>
          <w:tcPr>
            <w:tcW w:w="4508" w:type="dxa"/>
          </w:tcPr>
          <w:p w14:paraId="41903AE2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Zasilanie 230V, 50/60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Hz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. Całkowity pobór mocy elektrycznej lampy nie więcej niż 80 W. </w:t>
            </w:r>
          </w:p>
        </w:tc>
        <w:tc>
          <w:tcPr>
            <w:tcW w:w="1701" w:type="dxa"/>
          </w:tcPr>
          <w:p w14:paraId="552FCDF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5FE2D3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CFB9705" w14:textId="77777777" w:rsidTr="003F5790">
        <w:tc>
          <w:tcPr>
            <w:tcW w:w="1129" w:type="dxa"/>
          </w:tcPr>
          <w:p w14:paraId="459C6042" w14:textId="1D8F9D40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49</w:t>
            </w:r>
          </w:p>
        </w:tc>
        <w:tc>
          <w:tcPr>
            <w:tcW w:w="4508" w:type="dxa"/>
          </w:tcPr>
          <w:p w14:paraId="1B259161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Stopień ochrony lampy IP min 54</w:t>
            </w:r>
          </w:p>
        </w:tc>
        <w:tc>
          <w:tcPr>
            <w:tcW w:w="1701" w:type="dxa"/>
          </w:tcPr>
          <w:p w14:paraId="0B47021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E27191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193C1A2" w14:textId="77777777" w:rsidTr="003F5790">
        <w:tc>
          <w:tcPr>
            <w:tcW w:w="1129" w:type="dxa"/>
          </w:tcPr>
          <w:p w14:paraId="5ADD9612" w14:textId="077E932B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4508" w:type="dxa"/>
          </w:tcPr>
          <w:p w14:paraId="01D3291A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Sterylny uchwyt umożliwiający ustawianie ostrości plamy świetlnej w polu operacyjnym. Uchwyt umieszczony w środku czaszy. Na każdą czaszę min.4 sterylne uchwyty wraz z dostawą</w:t>
            </w:r>
          </w:p>
        </w:tc>
        <w:tc>
          <w:tcPr>
            <w:tcW w:w="1701" w:type="dxa"/>
          </w:tcPr>
          <w:p w14:paraId="1CDC87E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355E73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231FEE8" w14:textId="77777777" w:rsidTr="003F5790">
        <w:tc>
          <w:tcPr>
            <w:tcW w:w="1129" w:type="dxa"/>
          </w:tcPr>
          <w:p w14:paraId="3C78347A" w14:textId="4B544247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lastRenderedPageBreak/>
              <w:t>51</w:t>
            </w:r>
          </w:p>
        </w:tc>
        <w:tc>
          <w:tcPr>
            <w:tcW w:w="4508" w:type="dxa"/>
          </w:tcPr>
          <w:p w14:paraId="6A81F0E1" w14:textId="77777777" w:rsidR="003269BF" w:rsidRPr="008F1876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F187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Dodatkowy tablet ( sterownik ścienny lub przenośny) do sterowania lampami (i kamerą jeśli występuje) z możliwością obsługi następujących funkcji: </w:t>
            </w:r>
          </w:p>
          <w:p w14:paraId="1602C94C" w14:textId="77777777" w:rsidR="003269BF" w:rsidRPr="008F1876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8F1876">
              <w:rPr>
                <w:rFonts w:ascii="Calibri" w:hAnsi="Calibri" w:cs="Calibri"/>
                <w:sz w:val="20"/>
                <w:szCs w:val="20"/>
              </w:rPr>
              <w:t xml:space="preserve">- możliwość sterowania jedną lub wieloma lampami chirurgicznymi </w:t>
            </w:r>
          </w:p>
          <w:p w14:paraId="03F12F1F" w14:textId="77777777" w:rsidR="003269BF" w:rsidRPr="008F1876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8F1876">
              <w:rPr>
                <w:rFonts w:ascii="Calibri" w:hAnsi="Calibri" w:cs="Calibri"/>
                <w:sz w:val="20"/>
                <w:szCs w:val="20"/>
              </w:rPr>
              <w:t xml:space="preserve">- włączanie / wyłączanie światła </w:t>
            </w:r>
          </w:p>
          <w:p w14:paraId="56A968D0" w14:textId="77777777" w:rsidR="003269BF" w:rsidRPr="008F1876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8F1876">
              <w:rPr>
                <w:rFonts w:ascii="Calibri" w:hAnsi="Calibri" w:cs="Calibri"/>
                <w:sz w:val="20"/>
                <w:szCs w:val="20"/>
              </w:rPr>
              <w:t xml:space="preserve">- regulacja natężenia światła i regulacja wielkość pola świetlnego </w:t>
            </w:r>
          </w:p>
          <w:p w14:paraId="3C26E860" w14:textId="77777777" w:rsidR="003269BF" w:rsidRPr="008F1876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8F1876">
              <w:rPr>
                <w:rFonts w:ascii="Calibri" w:hAnsi="Calibri" w:cs="Calibri"/>
                <w:sz w:val="20"/>
                <w:szCs w:val="20"/>
              </w:rPr>
              <w:t>- możliwość wyboru temperatury barwowej światła</w:t>
            </w:r>
          </w:p>
          <w:p w14:paraId="3BAD8B88" w14:textId="77777777" w:rsidR="003269BF" w:rsidRPr="008F1876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8F1876">
              <w:rPr>
                <w:rFonts w:ascii="Calibri" w:hAnsi="Calibri" w:cs="Calibri"/>
                <w:sz w:val="20"/>
                <w:szCs w:val="20"/>
              </w:rPr>
              <w:t xml:space="preserve">- aktywacja funkcji oświetlenia </w:t>
            </w:r>
            <w:proofErr w:type="spellStart"/>
            <w:r w:rsidRPr="008F1876">
              <w:rPr>
                <w:rFonts w:ascii="Calibri" w:hAnsi="Calibri" w:cs="Calibri"/>
                <w:sz w:val="20"/>
                <w:szCs w:val="20"/>
              </w:rPr>
              <w:t>Ambi</w:t>
            </w:r>
            <w:proofErr w:type="spellEnd"/>
            <w:r w:rsidRPr="008F1876">
              <w:rPr>
                <w:rFonts w:ascii="Calibri" w:hAnsi="Calibri" w:cs="Calibri"/>
                <w:sz w:val="20"/>
                <w:szCs w:val="20"/>
              </w:rPr>
              <w:t xml:space="preserve"> / Endo z regulacją natężenia światła.</w:t>
            </w:r>
          </w:p>
          <w:p w14:paraId="0BCEC663" w14:textId="77777777" w:rsidR="003269BF" w:rsidRPr="008F1876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  <w:p w14:paraId="169D7F9C" w14:textId="77777777" w:rsidR="003269BF" w:rsidRPr="008F1876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F1876">
              <w:rPr>
                <w:rFonts w:ascii="Calibri" w:hAnsi="Calibri" w:cs="Calibri"/>
                <w:sz w:val="20"/>
                <w:szCs w:val="20"/>
              </w:rPr>
              <w:t>Naciśnięcie przycisku synchronizacji powoduje synchronizację dwóch lub większej liczby lamp do tych samych wartości optycznych w oparciu o wybraną lampę chirurgiczną.</w:t>
            </w:r>
          </w:p>
        </w:tc>
        <w:tc>
          <w:tcPr>
            <w:tcW w:w="1701" w:type="dxa"/>
          </w:tcPr>
          <w:p w14:paraId="33354DA1" w14:textId="77777777" w:rsidR="003269BF" w:rsidRPr="008F1876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8F1876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EEFD7AE" w14:textId="77777777" w:rsidR="003269BF" w:rsidRPr="008F1876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C238AC1" w14:textId="77777777" w:rsidTr="003F5790">
        <w:tc>
          <w:tcPr>
            <w:tcW w:w="1129" w:type="dxa"/>
          </w:tcPr>
          <w:p w14:paraId="030CFC2D" w14:textId="2C620A6F" w:rsidR="00374D55" w:rsidRPr="00040525" w:rsidRDefault="00374D55" w:rsidP="00374D55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28.</w:t>
            </w:r>
          </w:p>
        </w:tc>
        <w:tc>
          <w:tcPr>
            <w:tcW w:w="4508" w:type="dxa"/>
          </w:tcPr>
          <w:p w14:paraId="2433016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Usługa montażu, regulacji i ustawienia</w:t>
            </w:r>
          </w:p>
        </w:tc>
        <w:tc>
          <w:tcPr>
            <w:tcW w:w="1701" w:type="dxa"/>
          </w:tcPr>
          <w:p w14:paraId="53CA531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3E3904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EEEF3D7" w14:textId="77777777" w:rsidTr="003F5790">
        <w:tc>
          <w:tcPr>
            <w:tcW w:w="1129" w:type="dxa"/>
            <w:shd w:val="clear" w:color="auto" w:fill="83CAEB" w:themeFill="accent1" w:themeFillTint="66"/>
          </w:tcPr>
          <w:p w14:paraId="1A8ECB1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4508" w:type="dxa"/>
            <w:shd w:val="clear" w:color="auto" w:fill="83CAEB" w:themeFill="accent1" w:themeFillTint="66"/>
          </w:tcPr>
          <w:p w14:paraId="73129F1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Parametry techniczne – Lampa operacyjna mobilna-1szt</w:t>
            </w:r>
          </w:p>
        </w:tc>
        <w:tc>
          <w:tcPr>
            <w:tcW w:w="1701" w:type="dxa"/>
            <w:shd w:val="clear" w:color="auto" w:fill="83CAEB" w:themeFill="accent1" w:themeFillTint="66"/>
          </w:tcPr>
          <w:p w14:paraId="2C6E8F8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83CAEB" w:themeFill="accent1" w:themeFillTint="66"/>
          </w:tcPr>
          <w:p w14:paraId="2885C54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48BF3C8" w14:textId="77777777" w:rsidTr="003F5790">
        <w:tc>
          <w:tcPr>
            <w:tcW w:w="1129" w:type="dxa"/>
          </w:tcPr>
          <w:p w14:paraId="200D42EB" w14:textId="677C0F71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53</w:t>
            </w:r>
          </w:p>
        </w:tc>
        <w:tc>
          <w:tcPr>
            <w:tcW w:w="4508" w:type="dxa"/>
          </w:tcPr>
          <w:p w14:paraId="37CCF39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Lampa dedykowana do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sal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operacyjnych</w:t>
            </w:r>
          </w:p>
        </w:tc>
        <w:tc>
          <w:tcPr>
            <w:tcW w:w="1701" w:type="dxa"/>
          </w:tcPr>
          <w:p w14:paraId="4CAA710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1BEECB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CEB9F11" w14:textId="77777777" w:rsidTr="003F5790">
        <w:tc>
          <w:tcPr>
            <w:tcW w:w="1129" w:type="dxa"/>
          </w:tcPr>
          <w:p w14:paraId="18142E8E" w14:textId="6959696E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54</w:t>
            </w:r>
          </w:p>
        </w:tc>
        <w:tc>
          <w:tcPr>
            <w:tcW w:w="4508" w:type="dxa"/>
          </w:tcPr>
          <w:p w14:paraId="594AAA7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Lampa na podstawie jezdnej, min.2 koła z możliwością blokady </w:t>
            </w:r>
          </w:p>
        </w:tc>
        <w:tc>
          <w:tcPr>
            <w:tcW w:w="1701" w:type="dxa"/>
          </w:tcPr>
          <w:p w14:paraId="207A8FD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8EDFC1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B9D5B60" w14:textId="77777777" w:rsidTr="003F5790">
        <w:tc>
          <w:tcPr>
            <w:tcW w:w="1129" w:type="dxa"/>
          </w:tcPr>
          <w:p w14:paraId="76424449" w14:textId="61B68A4C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55</w:t>
            </w:r>
          </w:p>
        </w:tc>
        <w:tc>
          <w:tcPr>
            <w:tcW w:w="4508" w:type="dxa"/>
          </w:tcPr>
          <w:p w14:paraId="6742A120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Lampa  przeznaczona do oświetlenia pola zabiegowego: płytkiego, głębokiego, rozległego.</w:t>
            </w:r>
          </w:p>
        </w:tc>
        <w:tc>
          <w:tcPr>
            <w:tcW w:w="1701" w:type="dxa"/>
          </w:tcPr>
          <w:p w14:paraId="022C252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29A7C3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1C851AE" w14:textId="77777777" w:rsidTr="003F5790">
        <w:tc>
          <w:tcPr>
            <w:tcW w:w="1129" w:type="dxa"/>
          </w:tcPr>
          <w:p w14:paraId="4EC73E3A" w14:textId="7F200595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56</w:t>
            </w:r>
          </w:p>
        </w:tc>
        <w:tc>
          <w:tcPr>
            <w:tcW w:w="4508" w:type="dxa"/>
          </w:tcPr>
          <w:p w14:paraId="4CAB146E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Zakres regulacji położenia głowicy w zakresie: min 780 mm do min 2110 mm</w:t>
            </w:r>
          </w:p>
        </w:tc>
        <w:tc>
          <w:tcPr>
            <w:tcW w:w="1701" w:type="dxa"/>
          </w:tcPr>
          <w:p w14:paraId="5A3BA63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D6549A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38CCFDE" w14:textId="77777777" w:rsidTr="003F5790">
        <w:tc>
          <w:tcPr>
            <w:tcW w:w="1129" w:type="dxa"/>
          </w:tcPr>
          <w:p w14:paraId="2CF26644" w14:textId="640841F4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57</w:t>
            </w:r>
          </w:p>
        </w:tc>
        <w:tc>
          <w:tcPr>
            <w:tcW w:w="4508" w:type="dxa"/>
          </w:tcPr>
          <w:p w14:paraId="6A4A0176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Wszystkie diody o kolorystyce białej; światło białe w polu operacyjnym, dopuszcza się zastosowanie diod białych o tonach ciepły i zimny.</w:t>
            </w:r>
          </w:p>
        </w:tc>
        <w:tc>
          <w:tcPr>
            <w:tcW w:w="1701" w:type="dxa"/>
          </w:tcPr>
          <w:p w14:paraId="3427060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81E0AA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8E8021C" w14:textId="77777777" w:rsidTr="003F5790">
        <w:tc>
          <w:tcPr>
            <w:tcW w:w="1129" w:type="dxa"/>
          </w:tcPr>
          <w:p w14:paraId="1C0F2788" w14:textId="73DF2480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58</w:t>
            </w:r>
          </w:p>
        </w:tc>
        <w:tc>
          <w:tcPr>
            <w:tcW w:w="4508" w:type="dxa"/>
          </w:tcPr>
          <w:p w14:paraId="0C6C4282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Liczba głowic = 1</w:t>
            </w:r>
          </w:p>
        </w:tc>
        <w:tc>
          <w:tcPr>
            <w:tcW w:w="1701" w:type="dxa"/>
          </w:tcPr>
          <w:p w14:paraId="30402E4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93B097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C4B0C8D" w14:textId="77777777" w:rsidTr="003F5790">
        <w:tc>
          <w:tcPr>
            <w:tcW w:w="1129" w:type="dxa"/>
          </w:tcPr>
          <w:p w14:paraId="57A5D61F" w14:textId="4C6613E6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59</w:t>
            </w:r>
          </w:p>
        </w:tc>
        <w:tc>
          <w:tcPr>
            <w:tcW w:w="4508" w:type="dxa"/>
          </w:tcPr>
          <w:p w14:paraId="101436F6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Średnica głowicy lampy 270mm +/- 5mm</w:t>
            </w:r>
          </w:p>
        </w:tc>
        <w:tc>
          <w:tcPr>
            <w:tcW w:w="1701" w:type="dxa"/>
          </w:tcPr>
          <w:p w14:paraId="728D2AB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CACCD4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08F52B9" w14:textId="77777777" w:rsidTr="003F5790">
        <w:tc>
          <w:tcPr>
            <w:tcW w:w="1129" w:type="dxa"/>
          </w:tcPr>
          <w:p w14:paraId="662D8A89" w14:textId="073EE3B4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4508" w:type="dxa"/>
          </w:tcPr>
          <w:p w14:paraId="7C2899C9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Wysokie natężenie światła na polu operacyjnym wyrażone poprzez pomiar w odległości  . </w:t>
            </w:r>
          </w:p>
          <w:p w14:paraId="3CA0A310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a ) Maksymalne natężenie światła (przy jasności 100%, w odległości 1m) głowicy ≥ 100 000 lx dla  czaszy</w:t>
            </w:r>
          </w:p>
          <w:p w14:paraId="799C7E24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lub</w:t>
            </w:r>
          </w:p>
          <w:p w14:paraId="03A02969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b) Maksymalne natężenie światła (przy jasności 100%, w odległości 1m) głowicy ≥ 100 000 lx dla  czaszy</w:t>
            </w:r>
          </w:p>
        </w:tc>
        <w:tc>
          <w:tcPr>
            <w:tcW w:w="1701" w:type="dxa"/>
          </w:tcPr>
          <w:p w14:paraId="32615E3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C6818E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7610A8C" w14:textId="77777777" w:rsidTr="003F5790">
        <w:tc>
          <w:tcPr>
            <w:tcW w:w="1129" w:type="dxa"/>
          </w:tcPr>
          <w:p w14:paraId="356534A9" w14:textId="276A6463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61</w:t>
            </w:r>
          </w:p>
        </w:tc>
        <w:tc>
          <w:tcPr>
            <w:tcW w:w="4508" w:type="dxa"/>
          </w:tcPr>
          <w:p w14:paraId="06A20CBE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Wysoka bezcieniowość lampy operacyjnej. </w:t>
            </w:r>
          </w:p>
          <w:p w14:paraId="11CF843B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108F8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35FA59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6471E88" w14:textId="77777777" w:rsidTr="003F5790">
        <w:tc>
          <w:tcPr>
            <w:tcW w:w="1129" w:type="dxa"/>
          </w:tcPr>
          <w:p w14:paraId="00DE4B2B" w14:textId="2618BAFB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62</w:t>
            </w:r>
          </w:p>
        </w:tc>
        <w:tc>
          <w:tcPr>
            <w:tcW w:w="4508" w:type="dxa"/>
          </w:tcPr>
          <w:p w14:paraId="6AF66DD6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Czasza lampy w kształcie koła o zamkniętej konstrukcji obudowa z wyfrezowanego litego kawałka aluminium zapewniająca powierzchnię pozbawioną dziur i śrub w celu utrzymania czystości i higieny czaszy lampy </w:t>
            </w:r>
          </w:p>
        </w:tc>
        <w:tc>
          <w:tcPr>
            <w:tcW w:w="1701" w:type="dxa"/>
          </w:tcPr>
          <w:p w14:paraId="0AE093F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4986AD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4D0F985" w14:textId="77777777" w:rsidTr="003F5790">
        <w:tc>
          <w:tcPr>
            <w:tcW w:w="1129" w:type="dxa"/>
          </w:tcPr>
          <w:p w14:paraId="316B273E" w14:textId="694D8DEC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lastRenderedPageBreak/>
              <w:t>63</w:t>
            </w:r>
          </w:p>
        </w:tc>
        <w:tc>
          <w:tcPr>
            <w:tcW w:w="4508" w:type="dxa"/>
          </w:tcPr>
          <w:p w14:paraId="76CD3536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Konstrukcja czaszy wysokości maks. 55 mm</w:t>
            </w:r>
          </w:p>
        </w:tc>
        <w:tc>
          <w:tcPr>
            <w:tcW w:w="1701" w:type="dxa"/>
          </w:tcPr>
          <w:p w14:paraId="397F419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2042A2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B566C51" w14:textId="77777777" w:rsidTr="003F5790">
        <w:tc>
          <w:tcPr>
            <w:tcW w:w="1129" w:type="dxa"/>
          </w:tcPr>
          <w:p w14:paraId="700152BB" w14:textId="46C4BDF4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64</w:t>
            </w:r>
          </w:p>
        </w:tc>
        <w:tc>
          <w:tcPr>
            <w:tcW w:w="4508" w:type="dxa"/>
          </w:tcPr>
          <w:p w14:paraId="7DCFD3F4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Konstrukcja pozwalająca na łatwe przemieszczanie i precyzyjne ustawianie w żądanym położeniu.  </w:t>
            </w:r>
          </w:p>
          <w:p w14:paraId="290339F1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Centralny, </w:t>
            </w:r>
            <w:proofErr w:type="spellStart"/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sterylizowalny</w:t>
            </w:r>
            <w:proofErr w:type="spellEnd"/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uchwyt do pozycjonowania głowicy, umieszczony w osi głównej głowicy. (wraz z dostawą min. 3 uchwyty sterylne)</w:t>
            </w:r>
          </w:p>
          <w:p w14:paraId="7BD2A797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Uchwyt „brudny” zlokalizowany przy czaszy. </w:t>
            </w:r>
          </w:p>
        </w:tc>
        <w:tc>
          <w:tcPr>
            <w:tcW w:w="1701" w:type="dxa"/>
          </w:tcPr>
          <w:p w14:paraId="5B74524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885428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8B19CB6" w14:textId="77777777" w:rsidTr="003F5790">
        <w:tc>
          <w:tcPr>
            <w:tcW w:w="1129" w:type="dxa"/>
          </w:tcPr>
          <w:p w14:paraId="4D864481" w14:textId="64EA54AD" w:rsidR="003269BF" w:rsidRPr="0062354C" w:rsidRDefault="003269BF" w:rsidP="0062354C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32FEE3FA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Czasza lampy  od górnej strony pokryta lakierem proszkowym od spodu osłonięta  hartowanym szkłem bezpiecznym</w:t>
            </w:r>
          </w:p>
        </w:tc>
        <w:tc>
          <w:tcPr>
            <w:tcW w:w="1701" w:type="dxa"/>
          </w:tcPr>
          <w:p w14:paraId="777CC2D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84C785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1C3A068" w14:textId="77777777" w:rsidTr="003F5790">
        <w:tc>
          <w:tcPr>
            <w:tcW w:w="1129" w:type="dxa"/>
          </w:tcPr>
          <w:p w14:paraId="50D5DCAA" w14:textId="10E06885" w:rsidR="0062354C" w:rsidRPr="00040525" w:rsidRDefault="0062354C" w:rsidP="0062354C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14.</w:t>
            </w:r>
          </w:p>
        </w:tc>
        <w:tc>
          <w:tcPr>
            <w:tcW w:w="4508" w:type="dxa"/>
          </w:tcPr>
          <w:p w14:paraId="377F4AFD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Matryca min. 18 widocznych diod LED </w:t>
            </w:r>
          </w:p>
        </w:tc>
        <w:tc>
          <w:tcPr>
            <w:tcW w:w="1701" w:type="dxa"/>
          </w:tcPr>
          <w:p w14:paraId="296C8E9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4A7506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ED7A2A6" w14:textId="77777777" w:rsidTr="003F5790">
        <w:tc>
          <w:tcPr>
            <w:tcW w:w="1129" w:type="dxa"/>
          </w:tcPr>
          <w:p w14:paraId="28EDA9B2" w14:textId="6EF02D61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15.</w:t>
            </w:r>
          </w:p>
        </w:tc>
        <w:tc>
          <w:tcPr>
            <w:tcW w:w="4508" w:type="dxa"/>
          </w:tcPr>
          <w:p w14:paraId="4093EB6E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Wielkość plamy świetlnej stała.  </w:t>
            </w:r>
          </w:p>
          <w:p w14:paraId="05BBA5AB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Średnica oświetlenia pola operacyjnego (d10) przy odległości 1m  170mm </w:t>
            </w: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(+/-10mm)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14:paraId="0ACF484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D144CE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E9C1E30" w14:textId="77777777" w:rsidTr="003F5790">
        <w:tc>
          <w:tcPr>
            <w:tcW w:w="1129" w:type="dxa"/>
          </w:tcPr>
          <w:p w14:paraId="51877486" w14:textId="63253C7B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16.</w:t>
            </w:r>
          </w:p>
        </w:tc>
        <w:tc>
          <w:tcPr>
            <w:tcW w:w="4508" w:type="dxa"/>
          </w:tcPr>
          <w:p w14:paraId="548E17B0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Zakres pracy bez konieczności ogniskowania min. 700 do 1500mm (+/-10mm)</w:t>
            </w:r>
            <w:r w:rsidRPr="00643FDF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6A2FA11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042D2C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74B921F" w14:textId="77777777" w:rsidTr="003F5790">
        <w:tc>
          <w:tcPr>
            <w:tcW w:w="1129" w:type="dxa"/>
          </w:tcPr>
          <w:p w14:paraId="263EFCBE" w14:textId="3AE06280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17.</w:t>
            </w:r>
          </w:p>
        </w:tc>
        <w:tc>
          <w:tcPr>
            <w:tcW w:w="4508" w:type="dxa"/>
          </w:tcPr>
          <w:p w14:paraId="5972CEAD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Temperatura  barwowa stała min. 4900K </w:t>
            </w:r>
          </w:p>
        </w:tc>
        <w:tc>
          <w:tcPr>
            <w:tcW w:w="1701" w:type="dxa"/>
          </w:tcPr>
          <w:p w14:paraId="246FB1E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C08590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AC68115" w14:textId="77777777" w:rsidTr="003F5790">
        <w:tc>
          <w:tcPr>
            <w:tcW w:w="1129" w:type="dxa"/>
          </w:tcPr>
          <w:p w14:paraId="4931746C" w14:textId="0C84852B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18.</w:t>
            </w:r>
          </w:p>
        </w:tc>
        <w:tc>
          <w:tcPr>
            <w:tcW w:w="4508" w:type="dxa"/>
          </w:tcPr>
          <w:p w14:paraId="094C1FD1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Możliwość regulowania wartości natężenia oświetlenia  w zakresie min.  45-100% </w:t>
            </w:r>
          </w:p>
        </w:tc>
        <w:tc>
          <w:tcPr>
            <w:tcW w:w="1701" w:type="dxa"/>
          </w:tcPr>
          <w:p w14:paraId="486D3A7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168C12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D5B433C" w14:textId="77777777" w:rsidTr="003F5790">
        <w:tc>
          <w:tcPr>
            <w:tcW w:w="1129" w:type="dxa"/>
          </w:tcPr>
          <w:p w14:paraId="3C52D7E6" w14:textId="3036C964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19.</w:t>
            </w:r>
          </w:p>
        </w:tc>
        <w:tc>
          <w:tcPr>
            <w:tcW w:w="4508" w:type="dxa"/>
          </w:tcPr>
          <w:p w14:paraId="51316127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Regulacja natężenia poprzez proste w użyciu pokrętło na górze kopuły lampy </w:t>
            </w:r>
          </w:p>
        </w:tc>
        <w:tc>
          <w:tcPr>
            <w:tcW w:w="1701" w:type="dxa"/>
          </w:tcPr>
          <w:p w14:paraId="6E6903C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DC22D9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DA9C541" w14:textId="77777777" w:rsidTr="003F5790">
        <w:tc>
          <w:tcPr>
            <w:tcW w:w="1129" w:type="dxa"/>
          </w:tcPr>
          <w:p w14:paraId="212F1EAE" w14:textId="47F430F5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20.</w:t>
            </w:r>
          </w:p>
        </w:tc>
        <w:tc>
          <w:tcPr>
            <w:tcW w:w="4508" w:type="dxa"/>
          </w:tcPr>
          <w:p w14:paraId="27B8B06F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Współczynnik rozpoznawania barw Ra </w:t>
            </w: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≥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 96%</w:t>
            </w:r>
          </w:p>
        </w:tc>
        <w:tc>
          <w:tcPr>
            <w:tcW w:w="1701" w:type="dxa"/>
          </w:tcPr>
          <w:p w14:paraId="7355672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E62C19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E9F03E9" w14:textId="77777777" w:rsidTr="003F5790">
        <w:tc>
          <w:tcPr>
            <w:tcW w:w="1129" w:type="dxa"/>
          </w:tcPr>
          <w:p w14:paraId="15010AB5" w14:textId="7CF83311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21.</w:t>
            </w:r>
          </w:p>
        </w:tc>
        <w:tc>
          <w:tcPr>
            <w:tcW w:w="4508" w:type="dxa"/>
          </w:tcPr>
          <w:p w14:paraId="64048F27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Współczynnik rozpoznawania barwy czerwonej R9 ≥ 96</w:t>
            </w:r>
          </w:p>
        </w:tc>
        <w:tc>
          <w:tcPr>
            <w:tcW w:w="1701" w:type="dxa"/>
          </w:tcPr>
          <w:p w14:paraId="1DF4BD5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111455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BD3DC93" w14:textId="77777777" w:rsidTr="003F5790">
        <w:tc>
          <w:tcPr>
            <w:tcW w:w="1129" w:type="dxa"/>
          </w:tcPr>
          <w:p w14:paraId="5565D68A" w14:textId="0D0B94B7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22.</w:t>
            </w:r>
          </w:p>
        </w:tc>
        <w:tc>
          <w:tcPr>
            <w:tcW w:w="4508" w:type="dxa"/>
          </w:tcPr>
          <w:p w14:paraId="3EE43E41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Żywotność matrycy LED ≥ 60000h</w:t>
            </w:r>
          </w:p>
        </w:tc>
        <w:tc>
          <w:tcPr>
            <w:tcW w:w="1701" w:type="dxa"/>
          </w:tcPr>
          <w:p w14:paraId="5535207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22AB7A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DC2907E" w14:textId="77777777" w:rsidTr="003F5790">
        <w:tc>
          <w:tcPr>
            <w:tcW w:w="1129" w:type="dxa"/>
          </w:tcPr>
          <w:p w14:paraId="39C1F70D" w14:textId="38EFBF48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23.</w:t>
            </w:r>
          </w:p>
        </w:tc>
        <w:tc>
          <w:tcPr>
            <w:tcW w:w="4508" w:type="dxa"/>
          </w:tcPr>
          <w:p w14:paraId="612F8D1B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Wzrost temperatury w okolicy głowy chirurga &lt;1°C</w:t>
            </w:r>
          </w:p>
        </w:tc>
        <w:tc>
          <w:tcPr>
            <w:tcW w:w="1701" w:type="dxa"/>
          </w:tcPr>
          <w:p w14:paraId="7845276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005E8D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BA135F0" w14:textId="77777777" w:rsidTr="003F5790">
        <w:tc>
          <w:tcPr>
            <w:tcW w:w="1129" w:type="dxa"/>
          </w:tcPr>
          <w:p w14:paraId="3C2E0C70" w14:textId="7654872F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24.</w:t>
            </w:r>
          </w:p>
        </w:tc>
        <w:tc>
          <w:tcPr>
            <w:tcW w:w="4508" w:type="dxa"/>
          </w:tcPr>
          <w:p w14:paraId="4D9FF649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L1+L2 dla głowicy = 1100 mm +/-10mm (w zakresie doświetlenia d10 = 20%).  </w:t>
            </w:r>
          </w:p>
        </w:tc>
        <w:tc>
          <w:tcPr>
            <w:tcW w:w="1701" w:type="dxa"/>
          </w:tcPr>
          <w:p w14:paraId="0CB820F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ED48FE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C700191" w14:textId="77777777" w:rsidTr="003F5790">
        <w:tc>
          <w:tcPr>
            <w:tcW w:w="1129" w:type="dxa"/>
          </w:tcPr>
          <w:p w14:paraId="429EE153" w14:textId="5262ADFB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25.</w:t>
            </w:r>
          </w:p>
        </w:tc>
        <w:tc>
          <w:tcPr>
            <w:tcW w:w="4508" w:type="dxa"/>
          </w:tcPr>
          <w:p w14:paraId="6436FC46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L1+L2 dla głowicy = 1600 mm +/-10mm (w zakresie doświetlenia d10 = 60%).  </w:t>
            </w:r>
          </w:p>
        </w:tc>
        <w:tc>
          <w:tcPr>
            <w:tcW w:w="1701" w:type="dxa"/>
          </w:tcPr>
          <w:p w14:paraId="2C79027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95F69F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6F61D26" w14:textId="77777777" w:rsidTr="003F5790">
        <w:tc>
          <w:tcPr>
            <w:tcW w:w="1129" w:type="dxa"/>
          </w:tcPr>
          <w:p w14:paraId="0FF8E84D" w14:textId="4118D8D8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26.</w:t>
            </w:r>
          </w:p>
        </w:tc>
        <w:tc>
          <w:tcPr>
            <w:tcW w:w="4508" w:type="dxa"/>
          </w:tcPr>
          <w:p w14:paraId="5AF49688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Odległość robocza światła z czaszy w zakresie min. 70-150 cm</w:t>
            </w:r>
          </w:p>
        </w:tc>
        <w:tc>
          <w:tcPr>
            <w:tcW w:w="1701" w:type="dxa"/>
          </w:tcPr>
          <w:p w14:paraId="743FC0F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CDA8A3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F8F664D" w14:textId="77777777" w:rsidTr="003F5790">
        <w:tc>
          <w:tcPr>
            <w:tcW w:w="1129" w:type="dxa"/>
          </w:tcPr>
          <w:p w14:paraId="5AC93696" w14:textId="72D9CF2C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27.</w:t>
            </w:r>
          </w:p>
        </w:tc>
        <w:tc>
          <w:tcPr>
            <w:tcW w:w="4508" w:type="dxa"/>
          </w:tcPr>
          <w:p w14:paraId="743FF507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Stopień ochrony lampy IP min 42</w:t>
            </w:r>
          </w:p>
        </w:tc>
        <w:tc>
          <w:tcPr>
            <w:tcW w:w="1701" w:type="dxa"/>
          </w:tcPr>
          <w:p w14:paraId="54A7F3E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A4476D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C8394DB" w14:textId="77777777" w:rsidTr="003F5790">
        <w:tc>
          <w:tcPr>
            <w:tcW w:w="1129" w:type="dxa"/>
            <w:shd w:val="clear" w:color="auto" w:fill="83CAEB" w:themeFill="accent1" w:themeFillTint="66"/>
          </w:tcPr>
          <w:p w14:paraId="7B547627" w14:textId="77777777" w:rsidR="003269BF" w:rsidRPr="00643FDF" w:rsidRDefault="003269BF" w:rsidP="00643FDF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IV</w:t>
            </w:r>
          </w:p>
        </w:tc>
        <w:tc>
          <w:tcPr>
            <w:tcW w:w="4508" w:type="dxa"/>
            <w:shd w:val="clear" w:color="auto" w:fill="83CAEB" w:themeFill="accent1" w:themeFillTint="66"/>
          </w:tcPr>
          <w:p w14:paraId="7245C2BB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dodatkowe nieodpłatne</w:t>
            </w:r>
          </w:p>
        </w:tc>
        <w:tc>
          <w:tcPr>
            <w:tcW w:w="1701" w:type="dxa"/>
            <w:shd w:val="clear" w:color="auto" w:fill="83CAEB" w:themeFill="accent1" w:themeFillTint="66"/>
          </w:tcPr>
          <w:p w14:paraId="794C76D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83CAEB" w:themeFill="accent1" w:themeFillTint="66"/>
          </w:tcPr>
          <w:p w14:paraId="0578208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3BD5E48" w14:textId="77777777" w:rsidTr="003F5790">
        <w:tc>
          <w:tcPr>
            <w:tcW w:w="1129" w:type="dxa"/>
          </w:tcPr>
          <w:p w14:paraId="0EF284E8" w14:textId="4594123C" w:rsidR="003269BF" w:rsidRPr="0062354C" w:rsidRDefault="008F1876" w:rsidP="0062354C">
            <w:pPr>
              <w:pStyle w:val="Akapitzlist"/>
              <w:numPr>
                <w:ilvl w:val="0"/>
                <w:numId w:val="3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2354C">
              <w:rPr>
                <w:rFonts w:ascii="Calibri" w:hAnsi="Calibri" w:cs="Calibri"/>
                <w:sz w:val="20"/>
                <w:szCs w:val="20"/>
              </w:rPr>
              <w:t>80</w:t>
            </w:r>
          </w:p>
        </w:tc>
        <w:tc>
          <w:tcPr>
            <w:tcW w:w="4508" w:type="dxa"/>
          </w:tcPr>
          <w:p w14:paraId="08E168C3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Wyposażenie we </w:t>
            </w:r>
            <w:r w:rsidRPr="00643FDF">
              <w:rPr>
                <w:rFonts w:ascii="Calibri" w:hAnsi="Calibri" w:cs="Calibri"/>
                <w:i/>
                <w:sz w:val="20"/>
                <w:szCs w:val="20"/>
              </w:rPr>
              <w:t>w</w:t>
            </w:r>
            <w:r w:rsidRPr="00643FDF">
              <w:rPr>
                <w:rFonts w:ascii="Calibri" w:hAnsi="Calibri" w:cs="Calibri"/>
                <w:sz w:val="20"/>
                <w:szCs w:val="20"/>
              </w:rPr>
              <w:t>szystkie akcesoria i elementy niezbędne do pracy bez konieczności dodatkowych zakupów w celu użytkowania i pełnego wykorzystywania wszystkich w/w funkcji</w:t>
            </w:r>
          </w:p>
        </w:tc>
        <w:tc>
          <w:tcPr>
            <w:tcW w:w="1701" w:type="dxa"/>
          </w:tcPr>
          <w:p w14:paraId="4A7CC85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01DD69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CA95184" w14:textId="77777777" w:rsidTr="003F5790">
        <w:tc>
          <w:tcPr>
            <w:tcW w:w="1129" w:type="dxa"/>
          </w:tcPr>
          <w:p w14:paraId="12D6AF53" w14:textId="0FE98322" w:rsidR="003269BF" w:rsidRPr="0062354C" w:rsidRDefault="008F1876" w:rsidP="0062354C">
            <w:pPr>
              <w:pStyle w:val="Akapitzlist"/>
              <w:numPr>
                <w:ilvl w:val="0"/>
                <w:numId w:val="3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2354C">
              <w:rPr>
                <w:rFonts w:ascii="Calibri" w:hAnsi="Calibri" w:cs="Calibri"/>
                <w:sz w:val="20"/>
                <w:szCs w:val="20"/>
              </w:rPr>
              <w:t>81</w:t>
            </w:r>
          </w:p>
        </w:tc>
        <w:tc>
          <w:tcPr>
            <w:tcW w:w="4508" w:type="dxa"/>
          </w:tcPr>
          <w:p w14:paraId="5110BB59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Autoryzowany serwis gwarancyjny i pogwarancyjny zlokalizowany w miejscu zapewniającym wymagany przez zamawiającego czas reakcji serwisu</w:t>
            </w:r>
          </w:p>
        </w:tc>
        <w:tc>
          <w:tcPr>
            <w:tcW w:w="1701" w:type="dxa"/>
          </w:tcPr>
          <w:p w14:paraId="09F0280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D3BDD6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F7B04F0" w14:textId="77777777" w:rsidTr="003F5790">
        <w:tc>
          <w:tcPr>
            <w:tcW w:w="1129" w:type="dxa"/>
          </w:tcPr>
          <w:p w14:paraId="66A92F62" w14:textId="35D9F06E" w:rsidR="003269BF" w:rsidRPr="0062354C" w:rsidRDefault="008F1876" w:rsidP="0062354C">
            <w:pPr>
              <w:pStyle w:val="Akapitzlist"/>
              <w:numPr>
                <w:ilvl w:val="0"/>
                <w:numId w:val="3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2354C">
              <w:rPr>
                <w:rFonts w:ascii="Calibri" w:hAnsi="Calibri" w:cs="Calibri"/>
                <w:sz w:val="20"/>
                <w:szCs w:val="20"/>
              </w:rPr>
              <w:t>82</w:t>
            </w:r>
          </w:p>
        </w:tc>
        <w:tc>
          <w:tcPr>
            <w:tcW w:w="4508" w:type="dxa"/>
          </w:tcPr>
          <w:p w14:paraId="038BBB2A" w14:textId="0B5D4F95" w:rsidR="003269BF" w:rsidRPr="00C603F9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Okres zagwarantowania dostępności części zamiennych od daty sprzedaży   -   co najmniej </w:t>
            </w:r>
            <w:r w:rsidR="00C603F9">
              <w:rPr>
                <w:rFonts w:ascii="Calibri" w:hAnsi="Calibri" w:cs="Calibri"/>
                <w:sz w:val="20"/>
                <w:szCs w:val="20"/>
              </w:rPr>
              <w:t>7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 lat</w:t>
            </w:r>
          </w:p>
        </w:tc>
        <w:tc>
          <w:tcPr>
            <w:tcW w:w="1701" w:type="dxa"/>
          </w:tcPr>
          <w:p w14:paraId="2297F7B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B0665C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F34D8CE" w14:textId="77777777" w:rsidTr="003F5790">
        <w:tc>
          <w:tcPr>
            <w:tcW w:w="1129" w:type="dxa"/>
          </w:tcPr>
          <w:p w14:paraId="2D796B3E" w14:textId="0C716A26" w:rsidR="003269BF" w:rsidRPr="0062354C" w:rsidRDefault="008F1876" w:rsidP="0062354C">
            <w:pPr>
              <w:pStyle w:val="Akapitzlist"/>
              <w:numPr>
                <w:ilvl w:val="0"/>
                <w:numId w:val="3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2354C">
              <w:rPr>
                <w:rFonts w:ascii="Calibri" w:hAnsi="Calibri" w:cs="Calibri"/>
                <w:sz w:val="20"/>
                <w:szCs w:val="20"/>
              </w:rPr>
              <w:t>83</w:t>
            </w:r>
          </w:p>
        </w:tc>
        <w:tc>
          <w:tcPr>
            <w:tcW w:w="4508" w:type="dxa"/>
          </w:tcPr>
          <w:p w14:paraId="2613ED56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Instrukcja obsługi i serwisowa w języku polskim – min. 5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szt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584BE7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08C3E0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71C715A" w14:textId="77777777" w:rsidTr="003F5790">
        <w:tc>
          <w:tcPr>
            <w:tcW w:w="1129" w:type="dxa"/>
          </w:tcPr>
          <w:p w14:paraId="796E2223" w14:textId="17CF0EA5" w:rsidR="003269BF" w:rsidRPr="0062354C" w:rsidRDefault="008F1876" w:rsidP="0062354C">
            <w:pPr>
              <w:pStyle w:val="Akapitzlist"/>
              <w:numPr>
                <w:ilvl w:val="0"/>
                <w:numId w:val="3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2354C"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4508" w:type="dxa"/>
          </w:tcPr>
          <w:p w14:paraId="1120879D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Instalacja, montaż</w:t>
            </w:r>
          </w:p>
        </w:tc>
        <w:tc>
          <w:tcPr>
            <w:tcW w:w="1701" w:type="dxa"/>
          </w:tcPr>
          <w:p w14:paraId="27FF3EE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61D8FA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7769CBC" w14:textId="77777777" w:rsidTr="003F5790">
        <w:tc>
          <w:tcPr>
            <w:tcW w:w="1129" w:type="dxa"/>
          </w:tcPr>
          <w:p w14:paraId="59355D50" w14:textId="09CDCEE3" w:rsidR="003269BF" w:rsidRPr="0062354C" w:rsidRDefault="008F1876" w:rsidP="0062354C">
            <w:pPr>
              <w:pStyle w:val="Akapitzlist"/>
              <w:numPr>
                <w:ilvl w:val="0"/>
                <w:numId w:val="3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2354C">
              <w:rPr>
                <w:rFonts w:ascii="Calibri" w:hAnsi="Calibri" w:cs="Calibri"/>
                <w:sz w:val="20"/>
                <w:szCs w:val="20"/>
              </w:rPr>
              <w:t>85</w:t>
            </w:r>
          </w:p>
        </w:tc>
        <w:tc>
          <w:tcPr>
            <w:tcW w:w="4508" w:type="dxa"/>
          </w:tcPr>
          <w:p w14:paraId="6F49BB2C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Szkolenie personelu medycznego i technicznego w siedzibie Zamawiającego </w:t>
            </w:r>
          </w:p>
        </w:tc>
        <w:tc>
          <w:tcPr>
            <w:tcW w:w="1701" w:type="dxa"/>
          </w:tcPr>
          <w:p w14:paraId="7A9E838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E28349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B7F2837" w14:textId="77777777" w:rsidTr="003F5790">
        <w:tc>
          <w:tcPr>
            <w:tcW w:w="1129" w:type="dxa"/>
          </w:tcPr>
          <w:p w14:paraId="7C67B940" w14:textId="412B1AC6" w:rsidR="003269BF" w:rsidRPr="0062354C" w:rsidRDefault="008F1876" w:rsidP="0062354C">
            <w:pPr>
              <w:pStyle w:val="Akapitzlist"/>
              <w:numPr>
                <w:ilvl w:val="0"/>
                <w:numId w:val="3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2354C">
              <w:rPr>
                <w:rFonts w:ascii="Calibri" w:hAnsi="Calibri" w:cs="Calibri"/>
                <w:sz w:val="20"/>
                <w:szCs w:val="20"/>
              </w:rPr>
              <w:t>86</w:t>
            </w:r>
          </w:p>
        </w:tc>
        <w:tc>
          <w:tcPr>
            <w:tcW w:w="4508" w:type="dxa"/>
          </w:tcPr>
          <w:p w14:paraId="323ACE1A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Wymagane przez producenta nieodpłatne przeglądy techniczne wraz z wymianą wszelkich części i </w:t>
            </w:r>
            <w:r w:rsidRPr="00643FDF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zestawów serwisowych wykonane  w ramach gwarancji </w:t>
            </w: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o ile dotyczy. W przypadku braku konieczności wykonywania okresowych przeglądów technicznych załączyć oświadczenie</w:t>
            </w:r>
          </w:p>
        </w:tc>
        <w:tc>
          <w:tcPr>
            <w:tcW w:w="1701" w:type="dxa"/>
          </w:tcPr>
          <w:p w14:paraId="15018D0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268" w:type="dxa"/>
          </w:tcPr>
          <w:p w14:paraId="778CB16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ED3CD6D" w14:textId="77777777" w:rsidTr="003F5790">
        <w:tc>
          <w:tcPr>
            <w:tcW w:w="1129" w:type="dxa"/>
          </w:tcPr>
          <w:p w14:paraId="0836B7CD" w14:textId="66FCC8D1" w:rsidR="003269BF" w:rsidRPr="0062354C" w:rsidRDefault="003269BF" w:rsidP="0062354C">
            <w:pPr>
              <w:pStyle w:val="Akapitzlist"/>
              <w:numPr>
                <w:ilvl w:val="0"/>
                <w:numId w:val="3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3635E3A7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Okres gwarancji min. 24 miesięcy</w:t>
            </w:r>
          </w:p>
        </w:tc>
        <w:tc>
          <w:tcPr>
            <w:tcW w:w="1701" w:type="dxa"/>
          </w:tcPr>
          <w:p w14:paraId="4C6B4FA4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BDB157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342F602F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187DFC33" w14:textId="77777777" w:rsidR="005505C5" w:rsidRPr="00643FDF" w:rsidRDefault="005505C5" w:rsidP="00643FD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left="1410" w:hanging="1410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UWAGI:       </w:t>
      </w:r>
    </w:p>
    <w:p w14:paraId="3440DC70" w14:textId="77777777" w:rsidR="005505C5" w:rsidRPr="00643FDF" w:rsidRDefault="005505C5" w:rsidP="00643FD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Niespełnienie wymaganych parametrów i warunków spowoduje odrzucenie oferty. Parametry muszą być potwierdzone folderami lub karatami katalogowymi oferowanego wyrobu.  </w:t>
      </w:r>
    </w:p>
    <w:p w14:paraId="37557919" w14:textId="77777777" w:rsidR="005505C5" w:rsidRPr="00643FDF" w:rsidRDefault="005505C5" w:rsidP="00643FD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Arial Unicode MS" w:hAnsi="Calibri" w:cs="Calibri"/>
          <w:b/>
          <w:sz w:val="20"/>
          <w:szCs w:val="20"/>
          <w:bdr w:val="nil"/>
        </w:rPr>
      </w:pPr>
      <w:r w:rsidRPr="00643FDF">
        <w:rPr>
          <w:rFonts w:ascii="Calibri" w:eastAsia="Arial Unicode MS" w:hAnsi="Calibri" w:cs="Calibri"/>
          <w:b/>
          <w:bCs/>
          <w:sz w:val="20"/>
          <w:szCs w:val="20"/>
          <w:bdr w:val="nil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651387B3" w14:textId="77777777" w:rsidR="005505C5" w:rsidRPr="00643FDF" w:rsidRDefault="005505C5" w:rsidP="00643FD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right="125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Oświadczam, że oferowane urządzenie (sprzęt) spełnia wymagania techniczne zawarte w zapytaniu ofertowym, jest kompletne i będzie gotowe do użytku bez żadnych dodatkowych zakupów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 xml:space="preserve">i inwestycji (poza materiałami eksploatacyjnymi) oraz </w:t>
      </w:r>
      <w:r w:rsidRPr="00643FDF">
        <w:rPr>
          <w:rFonts w:ascii="Calibri" w:eastAsia="Calibri" w:hAnsi="Calibri" w:cs="Calibri"/>
          <w:b/>
          <w:bCs/>
          <w:sz w:val="20"/>
          <w:szCs w:val="20"/>
          <w:bdr w:val="nil"/>
        </w:rPr>
        <w:t xml:space="preserve">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gwarantuje bezpieczeństwo pacjentów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>i personelu medycznego i zapewnia wymagany poziom usług medycznych.</w:t>
      </w:r>
    </w:p>
    <w:p w14:paraId="00B8408C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4F1CAA84" w14:textId="7FFAA77A" w:rsidR="003269BF" w:rsidRDefault="003269BF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  <w:r w:rsidRPr="00E55CE3">
        <w:rPr>
          <w:rFonts w:ascii="Calibri" w:hAnsi="Calibri" w:cs="Calibri"/>
          <w:b/>
          <w:bCs/>
          <w:sz w:val="20"/>
          <w:szCs w:val="20"/>
        </w:rPr>
        <w:t>Część 4 – Łóżko rehabilitacyjne sztuk 2</w:t>
      </w:r>
    </w:p>
    <w:p w14:paraId="53AF5F76" w14:textId="77777777" w:rsidR="00E55CE3" w:rsidRPr="00E55CE3" w:rsidRDefault="00E55CE3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</w:p>
    <w:tbl>
      <w:tblPr>
        <w:tblW w:w="9606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6"/>
        <w:gridCol w:w="4600"/>
        <w:gridCol w:w="1701"/>
        <w:gridCol w:w="2269"/>
      </w:tblGrid>
      <w:tr w:rsidR="003269BF" w:rsidRPr="00643FDF" w14:paraId="52F90ED6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CC48B" w14:textId="21E42AB8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CC7A8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Wymagania Techniczne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47CF4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Wartość  Wymagana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A7F7A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Wartość Oferowana</w:t>
            </w:r>
          </w:p>
        </w:tc>
      </w:tr>
      <w:tr w:rsidR="003269BF" w:rsidRPr="00643FDF" w14:paraId="1E2D9CCB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B0554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I</w:t>
            </w: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83C56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Dane Ogólne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F7A65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755A5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63145991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4E958" w14:textId="77777777" w:rsidR="003269BF" w:rsidRPr="00643FDF" w:rsidRDefault="003269BF" w:rsidP="00643FDF">
            <w:pPr>
              <w:pStyle w:val="Akapitzlist"/>
              <w:numPr>
                <w:ilvl w:val="0"/>
                <w:numId w:val="10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8A764" w14:textId="77777777" w:rsidR="003269BF" w:rsidRPr="00643FDF" w:rsidRDefault="003269BF" w:rsidP="00643FDF">
            <w:pPr>
              <w:pStyle w:val="Standard"/>
              <w:spacing w:after="0" w:line="240" w:lineRule="atLeast"/>
              <w:ind w:left="-108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 xml:space="preserve">  Wykonawca / Producent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A79AC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AAD3A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1AD97EA0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D052A" w14:textId="77777777" w:rsidR="003269BF" w:rsidRPr="00643FDF" w:rsidRDefault="003269BF" w:rsidP="00643FDF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BEEE7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Nazwa, Typ I Model Urządzenia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8FB2C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885FF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1A80758F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B84B0" w14:textId="77777777" w:rsidR="003269BF" w:rsidRPr="00643FDF" w:rsidRDefault="003269BF" w:rsidP="00643FDF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E0F22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Kraj Pochodzenia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751DC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C3BD6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656D0A81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AA951" w14:textId="77777777" w:rsidR="003269BF" w:rsidRPr="00643FDF" w:rsidRDefault="003269BF" w:rsidP="00643FDF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E755E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 xml:space="preserve">Urządzenie fabrycznie nowe, r. </w:t>
            </w:r>
            <w:proofErr w:type="spellStart"/>
            <w:r w:rsidRPr="00643FDF">
              <w:rPr>
                <w:sz w:val="20"/>
                <w:szCs w:val="20"/>
              </w:rPr>
              <w:t>prod</w:t>
            </w:r>
            <w:proofErr w:type="spellEnd"/>
            <w:r w:rsidRPr="00643FDF">
              <w:rPr>
                <w:sz w:val="20"/>
                <w:szCs w:val="20"/>
              </w:rPr>
              <w:t>. 2025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99B65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B6275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7FC52B62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8D533" w14:textId="77777777" w:rsidR="003269BF" w:rsidRPr="00643FDF" w:rsidRDefault="003269BF" w:rsidP="00643FDF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7D34D" w14:textId="77777777" w:rsidR="003269BF" w:rsidRPr="00643FDF" w:rsidRDefault="003269BF" w:rsidP="00643FDF">
            <w:pPr>
              <w:pStyle w:val="Standard"/>
              <w:spacing w:after="0" w:line="240" w:lineRule="atLeast"/>
              <w:jc w:val="both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Oświadczenie, że aparat posiada Dokumenty dopuszczające przedmiot zamówienia do obrotu  na terenie Polski  i spełnia wymogi ustawy z dnia 20 maja 2010r., o wyrobach medycznych (tj. Dz. U.2017 poz. 211). Certyfikat CE/deklaracja zgodności</w:t>
            </w:r>
          </w:p>
          <w:p w14:paraId="02521FA5" w14:textId="77777777" w:rsidR="003269BF" w:rsidRPr="00643FDF" w:rsidRDefault="003269BF" w:rsidP="00643FDF">
            <w:pPr>
              <w:pStyle w:val="Standard"/>
              <w:spacing w:after="0" w:line="240" w:lineRule="atLeast"/>
              <w:jc w:val="both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  <w:u w:val="single"/>
              </w:rPr>
              <w:t>Oświadczenie załączyć do oferty.</w:t>
            </w:r>
          </w:p>
          <w:p w14:paraId="2394BB49" w14:textId="77777777" w:rsidR="003269BF" w:rsidRPr="00643FDF" w:rsidRDefault="003269BF" w:rsidP="00643FDF">
            <w:pPr>
              <w:pStyle w:val="Standard"/>
              <w:spacing w:after="0" w:line="240" w:lineRule="atLeast"/>
              <w:jc w:val="both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  <w:u w:val="single"/>
              </w:rPr>
              <w:t>Dokumenty przedstawić na wezwanie Zamawiającego</w:t>
            </w:r>
            <w:r w:rsidRPr="00643FDF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197CC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92109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E55CE3" w:rsidRPr="00643FDF" w14:paraId="78C1BD60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70AAE" w14:textId="77777777" w:rsidR="00E55CE3" w:rsidRPr="00643FDF" w:rsidRDefault="00E55CE3" w:rsidP="00643FDF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17CC5" w14:textId="3B8B0D47" w:rsidR="00E55CE3" w:rsidRPr="00643FDF" w:rsidRDefault="00E55CE3" w:rsidP="00643FDF">
            <w:pPr>
              <w:pStyle w:val="Standard"/>
              <w:spacing w:after="0" w:line="240" w:lineRule="atLeast"/>
              <w:jc w:val="both"/>
              <w:rPr>
                <w:sz w:val="20"/>
                <w:szCs w:val="20"/>
              </w:rPr>
            </w:pPr>
            <w:r w:rsidRPr="00B22DEC">
              <w:rPr>
                <w:rFonts w:eastAsia="Garamond"/>
                <w:color w:val="000000"/>
                <w:sz w:val="20"/>
                <w:szCs w:val="20"/>
              </w:rPr>
              <w:t>Producent oferowanego urządzenia podejmuje działania mające na celu ograniczenie negatywnego wpływu na środowisko, które może potwierdzić certyfikatem ISO 14001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C56F4" w14:textId="19035221" w:rsidR="00E55CE3" w:rsidRPr="00643FDF" w:rsidRDefault="00E55CE3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Tak, załączyć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089C2" w14:textId="77777777" w:rsidR="00E55CE3" w:rsidRPr="00643FDF" w:rsidRDefault="00E55CE3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7767E805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E5BFE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II</w:t>
            </w: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BEFD3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C2F3F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D4333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7BD4E8EE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D089E" w14:textId="77777777" w:rsidR="003269BF" w:rsidRPr="00643FDF" w:rsidRDefault="003269BF" w:rsidP="00643FDF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07888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Łóżko do opieki długoterminowej pacjenta i hospicjum domowego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CB8CC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A3735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042CD0ED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8FC41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224F4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Łózko sterowane elektrycznie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06839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B4CC4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31D2E456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7BFC8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53187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Wym. zewnętrzne maks.105 x214 cm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9C1A9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76462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1432764F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E7DD4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DE58A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Wymiary leża 90x 200 cm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BA978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10BE8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5507370F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182EC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889DA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Leże min. 4-sekcyjne, wykonane z metalowych lameli łatwych w dezynfekcji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D3C40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D24BD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1D1BBD4C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81078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C9326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Sterowanie przez min. sześciofunkcyjny pilot, z możliwością zawieszenia na ramie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048D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976B5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14149EE4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9C149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8F299" w14:textId="77777777" w:rsidR="003269BF" w:rsidRPr="00643FDF" w:rsidRDefault="003269BF" w:rsidP="00643FDF">
            <w:pPr>
              <w:pStyle w:val="Nagwek2"/>
              <w:spacing w:before="0"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Elektryczna regulacja wysokości w zakresie min. 40-80 cm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FB2B1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72BB5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13A137C2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04606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B5308" w14:textId="77777777" w:rsidR="003269BF" w:rsidRPr="00643FDF" w:rsidRDefault="003269BF" w:rsidP="00643FDF">
            <w:pPr>
              <w:pStyle w:val="Textbody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 xml:space="preserve">Przestrzeń pod łóżkiem (do konstrukcji gdy łóżko jest w najniższej pozycji) min.335 mm. Przestrzeń pod </w:t>
            </w:r>
            <w:r w:rsidRPr="00643FDF">
              <w:rPr>
                <w:sz w:val="20"/>
                <w:szCs w:val="20"/>
              </w:rPr>
              <w:lastRenderedPageBreak/>
              <w:t>leżem (do siłownika gdy łóżko jest w najniższej pozycji) min. 235 mm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D47AD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395A9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10170A9F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4CC45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D2EC9" w14:textId="77777777" w:rsidR="003269BF" w:rsidRPr="00643FDF" w:rsidRDefault="003269BF" w:rsidP="00643FDF">
            <w:pPr>
              <w:pStyle w:val="Standard"/>
              <w:tabs>
                <w:tab w:val="left" w:pos="1340"/>
              </w:tabs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Regulacja segmentu oparcia pleców, w zakresie min. 0-72 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8A5F2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2EEFC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6E831311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F3DC4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17767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Regulacja segmentu oparcia uda min.0-28 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E4CCF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58959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033BD69E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F570E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B92DE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 xml:space="preserve">Kąt przechyłu pozycji </w:t>
            </w:r>
            <w:proofErr w:type="spellStart"/>
            <w:r w:rsidRPr="00643FDF">
              <w:rPr>
                <w:sz w:val="20"/>
                <w:szCs w:val="20"/>
              </w:rPr>
              <w:t>Trendelenburga</w:t>
            </w:r>
            <w:proofErr w:type="spellEnd"/>
            <w:r w:rsidRPr="00643FDF">
              <w:rPr>
                <w:sz w:val="20"/>
                <w:szCs w:val="20"/>
              </w:rPr>
              <w:t xml:space="preserve"> min.0 - 12°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E463D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941BE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750839A3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50E8B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BA53E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Kąt przechyłu pozycji anty-</w:t>
            </w:r>
            <w:proofErr w:type="spellStart"/>
            <w:r w:rsidRPr="00643FDF">
              <w:rPr>
                <w:sz w:val="20"/>
                <w:szCs w:val="20"/>
              </w:rPr>
              <w:t>Trendelenburga</w:t>
            </w:r>
            <w:proofErr w:type="spellEnd"/>
            <w:r w:rsidRPr="00643FDF">
              <w:rPr>
                <w:sz w:val="20"/>
                <w:szCs w:val="20"/>
              </w:rPr>
              <w:t xml:space="preserve"> min. 0 - 12°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F1596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C0212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2CBA01B7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81EE5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61AA0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Bezpieczne obciążenie robocze min.215 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82106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7C62A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113DC6C0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095C1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E09DF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Dopuszczalna waga pacjenta min.180 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D7420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CA75F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4595A182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E6D86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C62E2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Na wyposażeniu barierki boczne, niedzielone, na całej długości łóżka, składane, z blokadą typu – zatrzaskowa. Zwolnienie barierki poprzez wciśnięcie przycisku w szczycie łóżka.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A2A3A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2E0C5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6ADF207C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1DE0F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09327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 xml:space="preserve">Na wyposażeniu wysięgnik z regulowanym uchwytem, możliwość montażu po obydwu stronach łóżka, Opaska </w:t>
            </w:r>
            <w:proofErr w:type="spellStart"/>
            <w:r w:rsidRPr="00643FDF">
              <w:rPr>
                <w:sz w:val="20"/>
                <w:szCs w:val="20"/>
              </w:rPr>
              <w:t>antypoślizgowa,profilowany</w:t>
            </w:r>
            <w:proofErr w:type="spellEnd"/>
            <w:r w:rsidRPr="00643FDF">
              <w:rPr>
                <w:sz w:val="20"/>
                <w:szCs w:val="20"/>
              </w:rPr>
              <w:t xml:space="preserve"> uchwyt. Maks. obciążenie min. 80 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A37BB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8BE73" w14:textId="77777777" w:rsidR="003269BF" w:rsidRPr="00643FDF" w:rsidRDefault="003269BF" w:rsidP="00643FDF">
            <w:pPr>
              <w:pStyle w:val="Akapitzlist"/>
              <w:spacing w:after="0" w:line="240" w:lineRule="atLeast"/>
              <w:ind w:left="405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6ED7DB66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E25AB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7C4E6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Na wyposażeniu wieszak kroplówki, min. 2 haczyki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972BD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38591" w14:textId="77777777" w:rsidR="003269BF" w:rsidRPr="00643FDF" w:rsidRDefault="003269BF" w:rsidP="00643FDF">
            <w:pPr>
              <w:pStyle w:val="Akapitzlist"/>
              <w:spacing w:after="0" w:line="240" w:lineRule="atLeast"/>
              <w:ind w:left="405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60E527C8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8BC15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45E59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 xml:space="preserve">Na wyposażeniu: podstawka typu tablet oraz zestaw transporterów min. 2 </w:t>
            </w:r>
            <w:proofErr w:type="spellStart"/>
            <w:r w:rsidRPr="00643FDF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46BAD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3A2B1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09AE9034" w14:textId="77777777" w:rsidTr="00E55CE3">
        <w:tblPrEx>
          <w:tblCellMar>
            <w:top w:w="0" w:type="dxa"/>
            <w:bottom w:w="0" w:type="dxa"/>
          </w:tblCellMar>
        </w:tblPrEx>
        <w:trPr>
          <w:trHeight w:val="1203"/>
        </w:trPr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4086F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46FEE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Łóżko wyposażone w materac przeciwodleżynowy pasywny (Profilaktyka odleżyn IV stopnia ):</w:t>
            </w:r>
          </w:p>
          <w:p w14:paraId="43B6BCA0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Materac piankowy trzywarstwowy</w:t>
            </w:r>
          </w:p>
          <w:p w14:paraId="546F24AF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wyposażony w kanały napowietrzające , wzmocnione brzegi – wykonane z pianki o podwyższonej gęstości, ułatwiają bezpieczne siadanie i wstawanie oraz pokrowiec medyczny (</w:t>
            </w:r>
            <w:r w:rsidRPr="00643FDF">
              <w:rPr>
                <w:color w:val="000000"/>
                <w:sz w:val="20"/>
                <w:szCs w:val="20"/>
              </w:rPr>
              <w:t>zdejmowany, zapinany na zamek, wodoodporny, oddychający i antyalergiczny, odporny na bakterie, grzyby i ogień, certyfikat OEKO-TEX, możliwość prania w temperaturze do 95°C i sterylizacji w autoklawie (120°C).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F3041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B0FEA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5642AB65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EC8AD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547A6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Min. 6 kolorów okleiny drewnopodobnej do wyboru przez Zamawiającego po podpisaniu umowy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A8AFD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2E407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3ABA3472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62D23" w14:textId="77777777" w:rsidR="003269BF" w:rsidRPr="00643FDF" w:rsidRDefault="003269BF" w:rsidP="00643FDF">
            <w:pPr>
              <w:pStyle w:val="Standard"/>
              <w:spacing w:after="0" w:line="240" w:lineRule="atLeast"/>
              <w:ind w:left="360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IV</w:t>
            </w: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E83B0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Wymagania dodatkowe nieodpłatne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EC6F6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3A4E8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2CFF39CE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ABCED" w14:textId="77777777" w:rsidR="003269BF" w:rsidRPr="00643FDF" w:rsidRDefault="003269BF" w:rsidP="00643FDF">
            <w:pPr>
              <w:pStyle w:val="Akapitzlist"/>
              <w:numPr>
                <w:ilvl w:val="0"/>
                <w:numId w:val="12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E9CD3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 xml:space="preserve">Wyposażenie we </w:t>
            </w:r>
            <w:r w:rsidRPr="00643FDF">
              <w:rPr>
                <w:i/>
                <w:sz w:val="20"/>
                <w:szCs w:val="20"/>
              </w:rPr>
              <w:t>w</w:t>
            </w:r>
            <w:r w:rsidRPr="00643FDF">
              <w:rPr>
                <w:sz w:val="20"/>
                <w:szCs w:val="20"/>
              </w:rPr>
              <w:t>szystkie akcesoria i elementy niezbędne do pracy bez konieczności dodatkowych zakupów w celu użytkowania i pełnego wykorzystywania wszystkich w/w funkcji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3247E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BC773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5B350DBE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9620F" w14:textId="77777777" w:rsidR="003269BF" w:rsidRPr="00643FDF" w:rsidRDefault="003269BF" w:rsidP="00643FDF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3CB91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Autoryzowany serwis gwarancyjny i pogwarancyjny zlokalizowany w miejscu zapewniającym wymagany przez zamawiającego czas reakcji serwisu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545A8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DF88C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3801CC76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D07AB" w14:textId="77777777" w:rsidR="003269BF" w:rsidRPr="00643FDF" w:rsidRDefault="003269BF" w:rsidP="00643FDF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BF634" w14:textId="0CBCBBC8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 xml:space="preserve">Okres zagwarantowania dostępności części zamiennych od daty sprzedaży   -   co najmniej </w:t>
            </w:r>
            <w:r w:rsidR="00BC3C1F">
              <w:rPr>
                <w:sz w:val="20"/>
                <w:szCs w:val="20"/>
              </w:rPr>
              <w:t>7</w:t>
            </w:r>
            <w:r w:rsidRPr="00643FDF">
              <w:rPr>
                <w:sz w:val="20"/>
                <w:szCs w:val="20"/>
              </w:rPr>
              <w:t xml:space="preserve"> lat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0DC85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89391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08C29CF7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D99D8" w14:textId="77777777" w:rsidR="003269BF" w:rsidRPr="00643FDF" w:rsidRDefault="003269BF" w:rsidP="00643FDF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B82D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 xml:space="preserve">Instrukcja obsługi i serwisowa w języku polskim – min. 5 </w:t>
            </w:r>
            <w:proofErr w:type="spellStart"/>
            <w:r w:rsidRPr="00643FDF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D85D7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46DBB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4CDD16DC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C774A" w14:textId="77777777" w:rsidR="003269BF" w:rsidRPr="00643FDF" w:rsidRDefault="003269BF" w:rsidP="00643FDF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91744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Instalacja, montaż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E6D2F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F89FB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0A334CF8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2C3FF" w14:textId="77777777" w:rsidR="003269BF" w:rsidRPr="00643FDF" w:rsidRDefault="003269BF" w:rsidP="00643FDF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5F1D1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Szkolenie personelu medycznego i technicznego w siedzibie Zamawiającego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AB326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77294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5D71081F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C7838" w14:textId="77777777" w:rsidR="003269BF" w:rsidRPr="00643FDF" w:rsidRDefault="003269BF" w:rsidP="00643FDF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CEA09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 xml:space="preserve">Wymagane przez producenta nieodpłatne przeglądy techniczne wraz z wymianą wszelkich części i zestawów serwisowych wykonane  w ramach </w:t>
            </w:r>
            <w:r w:rsidRPr="00643FDF">
              <w:rPr>
                <w:sz w:val="20"/>
                <w:szCs w:val="20"/>
              </w:rPr>
              <w:lastRenderedPageBreak/>
              <w:t xml:space="preserve">gwarancji </w:t>
            </w:r>
            <w:r w:rsidRPr="00643FDF">
              <w:rPr>
                <w:sz w:val="20"/>
                <w:szCs w:val="20"/>
                <w:u w:val="single"/>
              </w:rPr>
              <w:t>o ile dotyczy. W przypadku braku konieczności wykonywania okresowych przeglądów technicznych załączyć oświadczenie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B5879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E07E1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3B9AC090" w14:textId="77777777" w:rsidTr="00E55CE3">
        <w:tblPrEx>
          <w:tblCellMar>
            <w:top w:w="0" w:type="dxa"/>
            <w:bottom w:w="0" w:type="dxa"/>
          </w:tblCellMar>
        </w:tblPrEx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16EBE" w14:textId="77777777" w:rsidR="003269BF" w:rsidRPr="00643FDF" w:rsidRDefault="003269BF" w:rsidP="00643FDF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254ED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Okres gwarancji min. 24 miesięcy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0E324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683CB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</w:tbl>
    <w:p w14:paraId="39A58BB0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7C1C3AD8" w14:textId="77777777" w:rsidR="005505C5" w:rsidRPr="00643FDF" w:rsidRDefault="005505C5" w:rsidP="00643FD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left="1410" w:hanging="1410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UWAGI:       </w:t>
      </w:r>
    </w:p>
    <w:p w14:paraId="620A6954" w14:textId="77777777" w:rsidR="005505C5" w:rsidRPr="00643FDF" w:rsidRDefault="005505C5" w:rsidP="00643FDF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Niespełnienie wymaganych parametrów i warunków spowoduje odrzucenie oferty. Parametry muszą być potwierdzone folderami lub karatami katalogowymi oferowanego wyrobu.  </w:t>
      </w:r>
    </w:p>
    <w:p w14:paraId="447794E8" w14:textId="77777777" w:rsidR="005505C5" w:rsidRPr="00643FDF" w:rsidRDefault="005505C5" w:rsidP="00643FDF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Arial Unicode MS" w:hAnsi="Calibri" w:cs="Calibri"/>
          <w:b/>
          <w:sz w:val="20"/>
          <w:szCs w:val="20"/>
          <w:bdr w:val="nil"/>
        </w:rPr>
      </w:pPr>
      <w:r w:rsidRPr="00643FDF">
        <w:rPr>
          <w:rFonts w:ascii="Calibri" w:eastAsia="Arial Unicode MS" w:hAnsi="Calibri" w:cs="Calibri"/>
          <w:b/>
          <w:bCs/>
          <w:sz w:val="20"/>
          <w:szCs w:val="20"/>
          <w:bdr w:val="nil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3A985682" w14:textId="77777777" w:rsidR="005505C5" w:rsidRPr="00643FDF" w:rsidRDefault="005505C5" w:rsidP="00643FDF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right="125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Oświadczam, że oferowane urządzenie (sprzęt) spełnia wymagania techniczne zawarte w zapytaniu ofertowym, jest kompletne i będzie gotowe do użytku bez żadnych dodatkowych zakupów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 xml:space="preserve">i inwestycji (poza materiałami eksploatacyjnymi) oraz </w:t>
      </w:r>
      <w:r w:rsidRPr="00643FDF">
        <w:rPr>
          <w:rFonts w:ascii="Calibri" w:eastAsia="Calibri" w:hAnsi="Calibri" w:cs="Calibri"/>
          <w:b/>
          <w:bCs/>
          <w:sz w:val="20"/>
          <w:szCs w:val="20"/>
          <w:bdr w:val="nil"/>
        </w:rPr>
        <w:t xml:space="preserve">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gwarantuje bezpieczeństwo pacjentów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>i personelu medycznego i zapewnia wymagany poziom usług medycznych.</w:t>
      </w:r>
    </w:p>
    <w:p w14:paraId="1605EB30" w14:textId="77777777" w:rsidR="005505C5" w:rsidRPr="00643FDF" w:rsidRDefault="005505C5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58458376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0806086B" w14:textId="77777777" w:rsidR="00BF4A65" w:rsidRDefault="00BF4A65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</w:p>
    <w:p w14:paraId="4A0294B7" w14:textId="48BCA4AB" w:rsidR="003269BF" w:rsidRPr="00FB39D1" w:rsidRDefault="003269BF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  <w:r w:rsidRPr="00FB39D1">
        <w:rPr>
          <w:rFonts w:ascii="Calibri" w:hAnsi="Calibri" w:cs="Calibri"/>
          <w:b/>
          <w:bCs/>
          <w:sz w:val="20"/>
          <w:szCs w:val="20"/>
        </w:rPr>
        <w:t>Część 5 – Materac przeciwodleżynowy sztuk 10</w:t>
      </w: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129"/>
        <w:gridCol w:w="4508"/>
        <w:gridCol w:w="1701"/>
        <w:gridCol w:w="2268"/>
      </w:tblGrid>
      <w:tr w:rsidR="003269BF" w:rsidRPr="00643FDF" w14:paraId="5C5134DE" w14:textId="77777777" w:rsidTr="00533788">
        <w:tc>
          <w:tcPr>
            <w:tcW w:w="1129" w:type="dxa"/>
            <w:shd w:val="clear" w:color="auto" w:fill="D9D9D9" w:themeFill="background1" w:themeFillShade="D9"/>
          </w:tcPr>
          <w:p w14:paraId="636A2F6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  <w:shd w:val="clear" w:color="auto" w:fill="D9D9D9" w:themeFill="background1" w:themeFillShade="D9"/>
            <w:vAlign w:val="center"/>
          </w:tcPr>
          <w:p w14:paraId="7BA9376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Techniczne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5BEE14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 Wymagana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6D534A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Oferowana</w:t>
            </w:r>
          </w:p>
        </w:tc>
      </w:tr>
      <w:tr w:rsidR="003269BF" w:rsidRPr="00643FDF" w14:paraId="4DF755B5" w14:textId="77777777" w:rsidTr="00533788">
        <w:tc>
          <w:tcPr>
            <w:tcW w:w="1129" w:type="dxa"/>
            <w:shd w:val="clear" w:color="auto" w:fill="C1E4F5" w:themeFill="accent1" w:themeFillTint="33"/>
          </w:tcPr>
          <w:p w14:paraId="326618D1" w14:textId="73B722AB" w:rsidR="003269BF" w:rsidRPr="00643FDF" w:rsidRDefault="00BF4A65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4508" w:type="dxa"/>
            <w:shd w:val="clear" w:color="auto" w:fill="C1E4F5" w:themeFill="accent1" w:themeFillTint="33"/>
            <w:vAlign w:val="center"/>
          </w:tcPr>
          <w:p w14:paraId="11D2E08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Dane Ogólne</w:t>
            </w:r>
          </w:p>
        </w:tc>
        <w:tc>
          <w:tcPr>
            <w:tcW w:w="1701" w:type="dxa"/>
            <w:shd w:val="clear" w:color="auto" w:fill="C1E4F5" w:themeFill="accent1" w:themeFillTint="33"/>
            <w:vAlign w:val="center"/>
          </w:tcPr>
          <w:p w14:paraId="61FD0D6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43F94C7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762C962" w14:textId="77777777" w:rsidTr="00533788">
        <w:tc>
          <w:tcPr>
            <w:tcW w:w="1129" w:type="dxa"/>
          </w:tcPr>
          <w:p w14:paraId="249FF0D9" w14:textId="77777777" w:rsidR="003269BF" w:rsidRPr="00643FDF" w:rsidRDefault="003269BF" w:rsidP="00BF4A65">
            <w:pPr>
              <w:pStyle w:val="Akapitzlist"/>
              <w:numPr>
                <w:ilvl w:val="0"/>
                <w:numId w:val="1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6E7847C" w14:textId="77777777" w:rsidR="003269BF" w:rsidRPr="00643FDF" w:rsidRDefault="003269BF" w:rsidP="00643FDF">
            <w:pPr>
              <w:spacing w:after="0" w:line="240" w:lineRule="atLeast"/>
              <w:ind w:left="-108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  Wykonawca / Producent</w:t>
            </w:r>
          </w:p>
        </w:tc>
        <w:tc>
          <w:tcPr>
            <w:tcW w:w="1701" w:type="dxa"/>
          </w:tcPr>
          <w:p w14:paraId="1AD23FB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EE44CC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427E8A17" w14:textId="77777777" w:rsidTr="00533788">
        <w:tc>
          <w:tcPr>
            <w:tcW w:w="1129" w:type="dxa"/>
          </w:tcPr>
          <w:p w14:paraId="53D492EF" w14:textId="77777777" w:rsidR="003269BF" w:rsidRPr="00643FDF" w:rsidRDefault="003269BF" w:rsidP="00BF4A65">
            <w:pPr>
              <w:pStyle w:val="Akapitzlist"/>
              <w:numPr>
                <w:ilvl w:val="0"/>
                <w:numId w:val="1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D15CEF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Nazwa, Typ I Model Urządzenia</w:t>
            </w:r>
          </w:p>
        </w:tc>
        <w:tc>
          <w:tcPr>
            <w:tcW w:w="1701" w:type="dxa"/>
          </w:tcPr>
          <w:p w14:paraId="68B1A20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1A217F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4E38B545" w14:textId="77777777" w:rsidTr="00533788">
        <w:tc>
          <w:tcPr>
            <w:tcW w:w="1129" w:type="dxa"/>
          </w:tcPr>
          <w:p w14:paraId="0B847E02" w14:textId="77777777" w:rsidR="003269BF" w:rsidRPr="00643FDF" w:rsidRDefault="003269BF" w:rsidP="00BF4A65">
            <w:pPr>
              <w:pStyle w:val="Akapitzlist"/>
              <w:numPr>
                <w:ilvl w:val="0"/>
                <w:numId w:val="1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74E2D60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Kraj Pochodzenia</w:t>
            </w:r>
          </w:p>
        </w:tc>
        <w:tc>
          <w:tcPr>
            <w:tcW w:w="1701" w:type="dxa"/>
          </w:tcPr>
          <w:p w14:paraId="3D390F4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10BD6B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682C4667" w14:textId="77777777" w:rsidTr="00533788">
        <w:tc>
          <w:tcPr>
            <w:tcW w:w="1129" w:type="dxa"/>
          </w:tcPr>
          <w:p w14:paraId="708EF7E6" w14:textId="77777777" w:rsidR="003269BF" w:rsidRPr="00643FDF" w:rsidRDefault="003269BF" w:rsidP="00BF4A65">
            <w:pPr>
              <w:pStyle w:val="Akapitzlist"/>
              <w:numPr>
                <w:ilvl w:val="0"/>
                <w:numId w:val="1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37C9189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Urządzenie fabrycznie nowe, r.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prod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>. 2025</w:t>
            </w:r>
          </w:p>
        </w:tc>
        <w:tc>
          <w:tcPr>
            <w:tcW w:w="1701" w:type="dxa"/>
          </w:tcPr>
          <w:p w14:paraId="38C1DB6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00C051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9F7D4ED" w14:textId="77777777" w:rsidTr="00533788">
        <w:tc>
          <w:tcPr>
            <w:tcW w:w="1129" w:type="dxa"/>
          </w:tcPr>
          <w:p w14:paraId="0595D1B6" w14:textId="77777777" w:rsidR="003269BF" w:rsidRPr="00643FDF" w:rsidRDefault="003269BF" w:rsidP="00BF4A65">
            <w:pPr>
              <w:pStyle w:val="Akapitzlist"/>
              <w:numPr>
                <w:ilvl w:val="0"/>
                <w:numId w:val="1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5F9AF0A2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Oświadczenie, że aparat posiada Dokumenty dopuszczające przedmiot zamówienia do obrotu  na terenie Polski  i spełnia wymogi ustawy z dnia 20 maja 2010r., o wyrobach medycznych (tj. Dz. U.2017 poz. 211). Certyfikat CE/deklaracja zgodności</w:t>
            </w:r>
          </w:p>
          <w:p w14:paraId="560E558F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Oświadczenie załączyć do oferty.</w:t>
            </w:r>
          </w:p>
          <w:p w14:paraId="7EF53F90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Dokumenty przedstawić na wezwanie Zamawiającego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14:paraId="219477B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7C2746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39D1" w:rsidRPr="00643FDF" w14:paraId="0412330F" w14:textId="77777777" w:rsidTr="00533788">
        <w:tc>
          <w:tcPr>
            <w:tcW w:w="1129" w:type="dxa"/>
          </w:tcPr>
          <w:p w14:paraId="47F67934" w14:textId="77777777" w:rsidR="00FB39D1" w:rsidRPr="00643FDF" w:rsidRDefault="00FB39D1" w:rsidP="00BF4A65">
            <w:pPr>
              <w:pStyle w:val="Akapitzlist"/>
              <w:numPr>
                <w:ilvl w:val="0"/>
                <w:numId w:val="1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55949F33" w14:textId="493D774D" w:rsidR="00FB39D1" w:rsidRPr="00643FDF" w:rsidRDefault="00FB39D1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Producent oferowanego urządzenia podejmuje działania mające na celu ograniczenie negatywnego wpływu na środowisko, które może potwierdzić certyfikatem ISO 14001</w:t>
            </w:r>
          </w:p>
        </w:tc>
        <w:tc>
          <w:tcPr>
            <w:tcW w:w="1701" w:type="dxa"/>
          </w:tcPr>
          <w:p w14:paraId="41AC432A" w14:textId="664CD51E" w:rsidR="00FB39D1" w:rsidRPr="00643FDF" w:rsidRDefault="00FB39D1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Tak, załączyć </w:t>
            </w:r>
          </w:p>
        </w:tc>
        <w:tc>
          <w:tcPr>
            <w:tcW w:w="2268" w:type="dxa"/>
          </w:tcPr>
          <w:p w14:paraId="089981B8" w14:textId="77777777" w:rsidR="00FB39D1" w:rsidRPr="00643FDF" w:rsidRDefault="00FB39D1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295B1E2F" w14:textId="77777777" w:rsidTr="00533788">
        <w:tc>
          <w:tcPr>
            <w:tcW w:w="1129" w:type="dxa"/>
            <w:shd w:val="clear" w:color="auto" w:fill="C1E4F5" w:themeFill="accent1" w:themeFillTint="33"/>
          </w:tcPr>
          <w:p w14:paraId="13B07592" w14:textId="1C5E4699" w:rsidR="003269BF" w:rsidRPr="00643FDF" w:rsidRDefault="00BF4A65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4508" w:type="dxa"/>
            <w:shd w:val="clear" w:color="auto" w:fill="C1E4F5" w:themeFill="accent1" w:themeFillTint="33"/>
          </w:tcPr>
          <w:p w14:paraId="739B23F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C1E4F5" w:themeFill="accent1" w:themeFillTint="33"/>
          </w:tcPr>
          <w:p w14:paraId="21C001A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5E0CBA7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4CBCAB93" w14:textId="77777777" w:rsidTr="00533788">
        <w:tc>
          <w:tcPr>
            <w:tcW w:w="1129" w:type="dxa"/>
          </w:tcPr>
          <w:p w14:paraId="27A1C392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3D8915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333333"/>
                <w:sz w:val="20"/>
                <w:szCs w:val="20"/>
              </w:rPr>
              <w:t xml:space="preserve">Pneumatyczny materac przeciwodleżynowy komorowy, typu rurowego. </w:t>
            </w:r>
          </w:p>
        </w:tc>
        <w:tc>
          <w:tcPr>
            <w:tcW w:w="1701" w:type="dxa"/>
          </w:tcPr>
          <w:p w14:paraId="264D175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6844E4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6A3E9B6" w14:textId="77777777" w:rsidTr="00533788">
        <w:tc>
          <w:tcPr>
            <w:tcW w:w="1129" w:type="dxa"/>
          </w:tcPr>
          <w:p w14:paraId="7D0F0AE1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52149D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Typ: zmiennociśnieniowy</w:t>
            </w:r>
          </w:p>
        </w:tc>
        <w:tc>
          <w:tcPr>
            <w:tcW w:w="1701" w:type="dxa"/>
          </w:tcPr>
          <w:p w14:paraId="291A400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F17299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04C85D4" w14:textId="77777777" w:rsidTr="00533788">
        <w:tc>
          <w:tcPr>
            <w:tcW w:w="1129" w:type="dxa"/>
          </w:tcPr>
          <w:p w14:paraId="3949D331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6037E41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Zawór CPR </w:t>
            </w:r>
          </w:p>
        </w:tc>
        <w:tc>
          <w:tcPr>
            <w:tcW w:w="1701" w:type="dxa"/>
          </w:tcPr>
          <w:p w14:paraId="5B36A97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B1002E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C7DBAA2" w14:textId="77777777" w:rsidTr="00533788">
        <w:tc>
          <w:tcPr>
            <w:tcW w:w="1129" w:type="dxa"/>
          </w:tcPr>
          <w:p w14:paraId="62B6E00B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CBDF18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Maksymalne obciążenie min.</w:t>
            </w:r>
            <w:r w:rsidRPr="00643FDF">
              <w:rPr>
                <w:rStyle w:val="Pogrubienie"/>
                <w:rFonts w:ascii="Calibri" w:hAnsi="Calibri" w:cs="Calibri"/>
                <w:color w:val="000000"/>
                <w:sz w:val="20"/>
                <w:szCs w:val="20"/>
              </w:rPr>
              <w:t>150 kg</w:t>
            </w:r>
          </w:p>
        </w:tc>
        <w:tc>
          <w:tcPr>
            <w:tcW w:w="1701" w:type="dxa"/>
          </w:tcPr>
          <w:p w14:paraId="3DE747E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CBDE81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75AF24C" w14:textId="77777777" w:rsidTr="00533788">
        <w:tc>
          <w:tcPr>
            <w:tcW w:w="1129" w:type="dxa"/>
          </w:tcPr>
          <w:p w14:paraId="0E6DB17F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13F040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Materiał materaca: PCV/NYLON</w:t>
            </w:r>
          </w:p>
        </w:tc>
        <w:tc>
          <w:tcPr>
            <w:tcW w:w="1701" w:type="dxa"/>
          </w:tcPr>
          <w:p w14:paraId="098AE89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109FDD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965E57F" w14:textId="77777777" w:rsidTr="00533788">
        <w:tc>
          <w:tcPr>
            <w:tcW w:w="1129" w:type="dxa"/>
          </w:tcPr>
          <w:p w14:paraId="270E305E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6662490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Zakres ciśnienia min. 70-120 mmHg</w:t>
            </w:r>
          </w:p>
        </w:tc>
        <w:tc>
          <w:tcPr>
            <w:tcW w:w="1701" w:type="dxa"/>
          </w:tcPr>
          <w:p w14:paraId="6399A62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88820F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5D0EC8E" w14:textId="77777777" w:rsidTr="00533788">
        <w:tc>
          <w:tcPr>
            <w:tcW w:w="1129" w:type="dxa"/>
          </w:tcPr>
          <w:p w14:paraId="15220857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55A6A4DB" w14:textId="77777777" w:rsidR="003269BF" w:rsidRPr="00643FDF" w:rsidRDefault="003269BF" w:rsidP="00643FDF">
            <w:pPr>
              <w:tabs>
                <w:tab w:val="left" w:pos="1340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Przepływ powietrza min. 5-6 l/min</w:t>
            </w:r>
          </w:p>
        </w:tc>
        <w:tc>
          <w:tcPr>
            <w:tcW w:w="1701" w:type="dxa"/>
          </w:tcPr>
          <w:p w14:paraId="750F48B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6646DB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E25230E" w14:textId="77777777" w:rsidTr="00533788">
        <w:tc>
          <w:tcPr>
            <w:tcW w:w="1129" w:type="dxa"/>
          </w:tcPr>
          <w:p w14:paraId="2B0FC17A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67E408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Czas cyklu maks.12 min</w:t>
            </w:r>
          </w:p>
        </w:tc>
        <w:tc>
          <w:tcPr>
            <w:tcW w:w="1701" w:type="dxa"/>
          </w:tcPr>
          <w:p w14:paraId="047D973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11FDB1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B843D92" w14:textId="77777777" w:rsidTr="00533788">
        <w:tc>
          <w:tcPr>
            <w:tcW w:w="1129" w:type="dxa"/>
          </w:tcPr>
          <w:p w14:paraId="11BE82D1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54AD3E4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Wymiary materaca: 184x83x11 cm (długość x szerokość x wysokość) +/- 2 cm</w:t>
            </w:r>
          </w:p>
        </w:tc>
        <w:tc>
          <w:tcPr>
            <w:tcW w:w="1701" w:type="dxa"/>
          </w:tcPr>
          <w:p w14:paraId="153B060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4632B6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2E1D4FA" w14:textId="77777777" w:rsidTr="00533788">
        <w:tc>
          <w:tcPr>
            <w:tcW w:w="1129" w:type="dxa"/>
          </w:tcPr>
          <w:p w14:paraId="5B3AE440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7D535FC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Waga materaca maks. 4  kg</w:t>
            </w:r>
          </w:p>
        </w:tc>
        <w:tc>
          <w:tcPr>
            <w:tcW w:w="1701" w:type="dxa"/>
          </w:tcPr>
          <w:p w14:paraId="028DA6F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F4C082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9EEF682" w14:textId="77777777" w:rsidTr="00533788">
        <w:tc>
          <w:tcPr>
            <w:tcW w:w="1129" w:type="dxa"/>
          </w:tcPr>
          <w:p w14:paraId="5CB4619F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F11F2B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 zestawie pompa, umożliwiająca regulację ciśnienia min. ręczną. Waga pompy maks. 1,5 kg</w:t>
            </w:r>
          </w:p>
        </w:tc>
        <w:tc>
          <w:tcPr>
            <w:tcW w:w="1701" w:type="dxa"/>
          </w:tcPr>
          <w:p w14:paraId="3E9859A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5B41DF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F890539" w14:textId="77777777" w:rsidTr="00533788">
        <w:tc>
          <w:tcPr>
            <w:tcW w:w="1129" w:type="dxa"/>
          </w:tcPr>
          <w:p w14:paraId="7F73A846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30B777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Pobór mocy maks. 7W</w:t>
            </w:r>
          </w:p>
        </w:tc>
        <w:tc>
          <w:tcPr>
            <w:tcW w:w="1701" w:type="dxa"/>
          </w:tcPr>
          <w:p w14:paraId="39F3221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F70A57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934C313" w14:textId="77777777" w:rsidTr="00533788">
        <w:tc>
          <w:tcPr>
            <w:tcW w:w="1129" w:type="dxa"/>
          </w:tcPr>
          <w:p w14:paraId="269A359F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  <w:shd w:val="clear" w:color="auto" w:fill="FFFFFF" w:themeFill="background1"/>
          </w:tcPr>
          <w:p w14:paraId="0507ED68" w14:textId="77777777" w:rsidR="003269BF" w:rsidRPr="00643FDF" w:rsidRDefault="003269BF" w:rsidP="00643FDF">
            <w:pPr>
              <w:spacing w:after="0" w:line="240" w:lineRule="atLeast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Na wyposażeniu:</w:t>
            </w:r>
            <w:r w:rsidRPr="00643FDF">
              <w:rPr>
                <w:rFonts w:ascii="Calibri" w:hAnsi="Calibri" w:cs="Calibri"/>
                <w:sz w:val="20"/>
                <w:szCs w:val="20"/>
              </w:rPr>
              <w:br/>
            </w:r>
            <w:r w:rsidRPr="00643FDF">
              <w:rPr>
                <w:rStyle w:val="Pogrubienie"/>
                <w:rFonts w:ascii="Calibri" w:hAnsi="Calibri" w:cs="Calibri"/>
                <w:color w:val="000000"/>
                <w:sz w:val="20"/>
                <w:szCs w:val="20"/>
              </w:rPr>
              <w:t>a) Komora zapasowa – min. 1 sztuka/1 materac</w:t>
            </w:r>
          </w:p>
          <w:p w14:paraId="1C2B5DB0" w14:textId="77777777" w:rsidR="003269BF" w:rsidRPr="00643FDF" w:rsidRDefault="003269BF" w:rsidP="00643FDF">
            <w:pPr>
              <w:spacing w:after="0" w:line="240" w:lineRule="atLeast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643FDF">
              <w:rPr>
                <w:rStyle w:val="Pogrubienie"/>
                <w:rFonts w:ascii="Calibri" w:hAnsi="Calibri" w:cs="Calibri"/>
                <w:color w:val="000000"/>
                <w:sz w:val="20"/>
                <w:szCs w:val="20"/>
              </w:rPr>
              <w:t>b)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43FDF">
              <w:rPr>
                <w:rStyle w:val="Pogrubienie"/>
                <w:rFonts w:ascii="Calibri" w:hAnsi="Calibri" w:cs="Calibri"/>
                <w:color w:val="000000"/>
                <w:sz w:val="20"/>
                <w:szCs w:val="20"/>
              </w:rPr>
              <w:t>Pokrowiec paroprzepuszczalny, łatwy w utrzymaniu czystości – 1 sztuka/1 materac</w:t>
            </w:r>
          </w:p>
          <w:p w14:paraId="46B5F78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Style w:val="Pogrubienie"/>
                <w:rFonts w:ascii="Calibri" w:hAnsi="Calibri" w:cs="Calibri"/>
                <w:color w:val="000000"/>
                <w:sz w:val="20"/>
                <w:szCs w:val="20"/>
              </w:rPr>
              <w:t>c) Zestaw naprawczy - 1 sztuka /1 materac</w:t>
            </w:r>
          </w:p>
        </w:tc>
        <w:tc>
          <w:tcPr>
            <w:tcW w:w="1701" w:type="dxa"/>
          </w:tcPr>
          <w:p w14:paraId="4DE6315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3009A8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29DA5C6" w14:textId="77777777" w:rsidTr="00533788">
        <w:tc>
          <w:tcPr>
            <w:tcW w:w="1129" w:type="dxa"/>
            <w:shd w:val="clear" w:color="auto" w:fill="83CAEB" w:themeFill="accent1" w:themeFillTint="66"/>
          </w:tcPr>
          <w:p w14:paraId="182C72D1" w14:textId="3E8E740F" w:rsidR="003269BF" w:rsidRPr="00643FDF" w:rsidRDefault="00533788" w:rsidP="00643FDF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III</w:t>
            </w:r>
          </w:p>
        </w:tc>
        <w:tc>
          <w:tcPr>
            <w:tcW w:w="4508" w:type="dxa"/>
            <w:shd w:val="clear" w:color="auto" w:fill="83CAEB" w:themeFill="accent1" w:themeFillTint="66"/>
          </w:tcPr>
          <w:p w14:paraId="7C3D7744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dodatkowe nieodpłatne</w:t>
            </w:r>
          </w:p>
        </w:tc>
        <w:tc>
          <w:tcPr>
            <w:tcW w:w="1701" w:type="dxa"/>
            <w:shd w:val="clear" w:color="auto" w:fill="83CAEB" w:themeFill="accent1" w:themeFillTint="66"/>
          </w:tcPr>
          <w:p w14:paraId="5D15668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83CAEB" w:themeFill="accent1" w:themeFillTint="66"/>
          </w:tcPr>
          <w:p w14:paraId="190A7E5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3AABD22" w14:textId="77777777" w:rsidTr="00533788">
        <w:tc>
          <w:tcPr>
            <w:tcW w:w="1129" w:type="dxa"/>
          </w:tcPr>
          <w:p w14:paraId="34ED726D" w14:textId="77777777" w:rsidR="003269BF" w:rsidRPr="00643FDF" w:rsidRDefault="003269BF" w:rsidP="00533788">
            <w:pPr>
              <w:pStyle w:val="Akapitzlist"/>
              <w:numPr>
                <w:ilvl w:val="0"/>
                <w:numId w:val="2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44B7CBE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Wyposażenie we </w:t>
            </w:r>
            <w:r w:rsidRPr="00643FDF">
              <w:rPr>
                <w:rFonts w:ascii="Calibri" w:hAnsi="Calibri" w:cs="Calibri"/>
                <w:i/>
                <w:sz w:val="20"/>
                <w:szCs w:val="20"/>
              </w:rPr>
              <w:t>w</w:t>
            </w:r>
            <w:r w:rsidRPr="00643FDF">
              <w:rPr>
                <w:rFonts w:ascii="Calibri" w:hAnsi="Calibri" w:cs="Calibri"/>
                <w:sz w:val="20"/>
                <w:szCs w:val="20"/>
              </w:rPr>
              <w:t>szystkie akcesoria i elementy niezbędne do pracy bez konieczności dodatkowych zakupów w celu użytkowania i pełnego wykorzystywania wszystkich w/w funkcji</w:t>
            </w:r>
          </w:p>
        </w:tc>
        <w:tc>
          <w:tcPr>
            <w:tcW w:w="1701" w:type="dxa"/>
          </w:tcPr>
          <w:p w14:paraId="2EFD40E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4AF49B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000F74A" w14:textId="77777777" w:rsidTr="00533788">
        <w:tc>
          <w:tcPr>
            <w:tcW w:w="1129" w:type="dxa"/>
          </w:tcPr>
          <w:p w14:paraId="18266CD0" w14:textId="77777777" w:rsidR="003269BF" w:rsidRPr="00643FDF" w:rsidRDefault="003269BF" w:rsidP="00533788">
            <w:pPr>
              <w:pStyle w:val="Akapitzlist"/>
              <w:numPr>
                <w:ilvl w:val="0"/>
                <w:numId w:val="2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5292887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Autoryzowany serwis gwarancyjny i pogwarancyjny zlokalizowany w miejscu zapewniającym wymagany przez zamawiającego czas reakcji serwisu</w:t>
            </w:r>
          </w:p>
        </w:tc>
        <w:tc>
          <w:tcPr>
            <w:tcW w:w="1701" w:type="dxa"/>
          </w:tcPr>
          <w:p w14:paraId="6704890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4099E0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B16634A" w14:textId="77777777" w:rsidTr="00533788">
        <w:tc>
          <w:tcPr>
            <w:tcW w:w="1129" w:type="dxa"/>
          </w:tcPr>
          <w:p w14:paraId="701BD647" w14:textId="77777777" w:rsidR="003269BF" w:rsidRPr="00643FDF" w:rsidRDefault="003269BF" w:rsidP="00533788">
            <w:pPr>
              <w:pStyle w:val="Akapitzlist"/>
              <w:numPr>
                <w:ilvl w:val="0"/>
                <w:numId w:val="2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76F8607E" w14:textId="0B9DFF75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Okres zagwarantowania dostępności części zamiennych od daty sprzedaży   -   co najmniej </w:t>
            </w:r>
            <w:r w:rsidR="00533788">
              <w:rPr>
                <w:rFonts w:ascii="Calibri" w:hAnsi="Calibri" w:cs="Calibri"/>
                <w:sz w:val="20"/>
                <w:szCs w:val="20"/>
              </w:rPr>
              <w:t>7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 lat</w:t>
            </w:r>
          </w:p>
        </w:tc>
        <w:tc>
          <w:tcPr>
            <w:tcW w:w="1701" w:type="dxa"/>
          </w:tcPr>
          <w:p w14:paraId="319AC7F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9F65B3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47906EB" w14:textId="77777777" w:rsidTr="00533788">
        <w:tc>
          <w:tcPr>
            <w:tcW w:w="1129" w:type="dxa"/>
          </w:tcPr>
          <w:p w14:paraId="44EBCF98" w14:textId="77777777" w:rsidR="003269BF" w:rsidRPr="00643FDF" w:rsidRDefault="003269BF" w:rsidP="00533788">
            <w:pPr>
              <w:pStyle w:val="Akapitzlist"/>
              <w:numPr>
                <w:ilvl w:val="0"/>
                <w:numId w:val="2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587DF86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Instrukcja obsługi i serwisowa w języku polskim – min. 5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szt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896E15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F4F68E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3C0F84B" w14:textId="77777777" w:rsidTr="00533788">
        <w:tc>
          <w:tcPr>
            <w:tcW w:w="1129" w:type="dxa"/>
          </w:tcPr>
          <w:p w14:paraId="520B2F79" w14:textId="77777777" w:rsidR="003269BF" w:rsidRPr="00643FDF" w:rsidRDefault="003269BF" w:rsidP="00533788">
            <w:pPr>
              <w:pStyle w:val="Akapitzlist"/>
              <w:numPr>
                <w:ilvl w:val="0"/>
                <w:numId w:val="2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2292773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Instalacja, montaż</w:t>
            </w:r>
          </w:p>
        </w:tc>
        <w:tc>
          <w:tcPr>
            <w:tcW w:w="1701" w:type="dxa"/>
          </w:tcPr>
          <w:p w14:paraId="4FDB2F3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6AFDD1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6A88635" w14:textId="77777777" w:rsidTr="00533788">
        <w:tc>
          <w:tcPr>
            <w:tcW w:w="1129" w:type="dxa"/>
          </w:tcPr>
          <w:p w14:paraId="5D023FA5" w14:textId="77777777" w:rsidR="003269BF" w:rsidRPr="00643FDF" w:rsidRDefault="003269BF" w:rsidP="00533788">
            <w:pPr>
              <w:pStyle w:val="Akapitzlist"/>
              <w:numPr>
                <w:ilvl w:val="0"/>
                <w:numId w:val="2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3A507415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Szkolenie personelu medycznego i technicznego w siedzibie Zamawiającego </w:t>
            </w:r>
          </w:p>
        </w:tc>
        <w:tc>
          <w:tcPr>
            <w:tcW w:w="1701" w:type="dxa"/>
          </w:tcPr>
          <w:p w14:paraId="3B822CF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C0493D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555E77D" w14:textId="77777777" w:rsidTr="00533788">
        <w:tc>
          <w:tcPr>
            <w:tcW w:w="1129" w:type="dxa"/>
          </w:tcPr>
          <w:p w14:paraId="2A3176B2" w14:textId="77777777" w:rsidR="003269BF" w:rsidRPr="00643FDF" w:rsidRDefault="003269BF" w:rsidP="00533788">
            <w:pPr>
              <w:pStyle w:val="Akapitzlist"/>
              <w:numPr>
                <w:ilvl w:val="0"/>
                <w:numId w:val="2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6A36387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Wymagane przez producenta nieodpłatne przeglądy techniczne wraz z wymianą wszelkich części i zestawów serwisowych wykonane  w ramach gwarancji </w:t>
            </w: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o ile dotyczy. W przypadku braku konieczności wykonywania okresowych przeglądów technicznych załączyć oświadczenie</w:t>
            </w:r>
          </w:p>
        </w:tc>
        <w:tc>
          <w:tcPr>
            <w:tcW w:w="1701" w:type="dxa"/>
          </w:tcPr>
          <w:p w14:paraId="052E1C3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4FD529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ABB262F" w14:textId="77777777" w:rsidTr="00533788">
        <w:tc>
          <w:tcPr>
            <w:tcW w:w="1129" w:type="dxa"/>
          </w:tcPr>
          <w:p w14:paraId="1B9E5338" w14:textId="77777777" w:rsidR="003269BF" w:rsidRPr="00643FDF" w:rsidRDefault="003269BF" w:rsidP="00533788">
            <w:pPr>
              <w:pStyle w:val="Akapitzlist"/>
              <w:numPr>
                <w:ilvl w:val="0"/>
                <w:numId w:val="2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3EB56A6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Okres gwarancji min. 24 miesięcy</w:t>
            </w:r>
          </w:p>
        </w:tc>
        <w:tc>
          <w:tcPr>
            <w:tcW w:w="1701" w:type="dxa"/>
          </w:tcPr>
          <w:p w14:paraId="1667E6D7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B0F72F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540A71AA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40B301D4" w14:textId="77777777" w:rsidR="005505C5" w:rsidRPr="00643FDF" w:rsidRDefault="005505C5" w:rsidP="00643FD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left="1410" w:hanging="1410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UWAGI:       </w:t>
      </w:r>
    </w:p>
    <w:p w14:paraId="2E59EF0B" w14:textId="77777777" w:rsidR="005505C5" w:rsidRPr="00643FDF" w:rsidRDefault="005505C5" w:rsidP="00643FD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Niespełnienie wymaganych parametrów i warunków spowoduje odrzucenie oferty. Parametry muszą być potwierdzone folderami lub karatami katalogowymi oferowanego wyrobu.  </w:t>
      </w:r>
    </w:p>
    <w:p w14:paraId="4B344858" w14:textId="77777777" w:rsidR="005505C5" w:rsidRPr="00643FDF" w:rsidRDefault="005505C5" w:rsidP="00643FD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Arial Unicode MS" w:hAnsi="Calibri" w:cs="Calibri"/>
          <w:b/>
          <w:sz w:val="20"/>
          <w:szCs w:val="20"/>
          <w:bdr w:val="nil"/>
        </w:rPr>
      </w:pPr>
      <w:r w:rsidRPr="00643FDF">
        <w:rPr>
          <w:rFonts w:ascii="Calibri" w:eastAsia="Arial Unicode MS" w:hAnsi="Calibri" w:cs="Calibri"/>
          <w:b/>
          <w:bCs/>
          <w:sz w:val="20"/>
          <w:szCs w:val="20"/>
          <w:bdr w:val="nil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2FC83F85" w14:textId="77777777" w:rsidR="005505C5" w:rsidRPr="00643FDF" w:rsidRDefault="005505C5" w:rsidP="00643FD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right="125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Oświadczam, że oferowane urządzenie (sprzęt) spełnia wymagania techniczne zawarte w zapytaniu ofertowym, jest kompletne i będzie gotowe do użytku bez żadnych dodatkowych zakupów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 xml:space="preserve">i inwestycji (poza materiałami eksploatacyjnymi) oraz </w:t>
      </w:r>
      <w:r w:rsidRPr="00643FDF">
        <w:rPr>
          <w:rFonts w:ascii="Calibri" w:eastAsia="Calibri" w:hAnsi="Calibri" w:cs="Calibri"/>
          <w:b/>
          <w:bCs/>
          <w:sz w:val="20"/>
          <w:szCs w:val="20"/>
          <w:bdr w:val="nil"/>
        </w:rPr>
        <w:t xml:space="preserve">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gwarantuje bezpieczeństwo pacjentów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>i personelu medycznego i zapewnia wymagany poziom usług medycznych.</w:t>
      </w:r>
    </w:p>
    <w:p w14:paraId="20BE5441" w14:textId="77777777" w:rsidR="005505C5" w:rsidRPr="00643FDF" w:rsidRDefault="005505C5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0A65EA35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78D6CC57" w14:textId="1E296DAE" w:rsidR="003269BF" w:rsidRDefault="003269BF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  <w:r w:rsidRPr="00533788">
        <w:rPr>
          <w:rFonts w:ascii="Calibri" w:hAnsi="Calibri" w:cs="Calibri"/>
          <w:b/>
          <w:bCs/>
          <w:sz w:val="20"/>
          <w:szCs w:val="20"/>
        </w:rPr>
        <w:t>Część 6 – Wózek inwalidzki sztuk 10</w:t>
      </w:r>
    </w:p>
    <w:p w14:paraId="29C88343" w14:textId="77777777" w:rsidR="00533788" w:rsidRPr="00533788" w:rsidRDefault="00533788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129"/>
        <w:gridCol w:w="4508"/>
        <w:gridCol w:w="1701"/>
        <w:gridCol w:w="2268"/>
      </w:tblGrid>
      <w:tr w:rsidR="003269BF" w:rsidRPr="00643FDF" w14:paraId="69C71DE8" w14:textId="77777777" w:rsidTr="00533788">
        <w:tc>
          <w:tcPr>
            <w:tcW w:w="1129" w:type="dxa"/>
            <w:shd w:val="clear" w:color="auto" w:fill="D9D9D9" w:themeFill="background1" w:themeFillShade="D9"/>
          </w:tcPr>
          <w:p w14:paraId="31B63E8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  <w:shd w:val="clear" w:color="auto" w:fill="D9D9D9" w:themeFill="background1" w:themeFillShade="D9"/>
            <w:vAlign w:val="center"/>
          </w:tcPr>
          <w:p w14:paraId="378A4AB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Techniczne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F62123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 Wymagana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062CFB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Oferowana</w:t>
            </w:r>
          </w:p>
        </w:tc>
      </w:tr>
      <w:tr w:rsidR="003269BF" w:rsidRPr="00643FDF" w14:paraId="01C0CAFF" w14:textId="77777777" w:rsidTr="00533788">
        <w:tc>
          <w:tcPr>
            <w:tcW w:w="1129" w:type="dxa"/>
            <w:shd w:val="clear" w:color="auto" w:fill="C1E4F5" w:themeFill="accent1" w:themeFillTint="33"/>
          </w:tcPr>
          <w:p w14:paraId="16D32E3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4508" w:type="dxa"/>
            <w:shd w:val="clear" w:color="auto" w:fill="C1E4F5" w:themeFill="accent1" w:themeFillTint="33"/>
            <w:vAlign w:val="center"/>
          </w:tcPr>
          <w:p w14:paraId="3EA1C40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Dane Ogólne</w:t>
            </w:r>
          </w:p>
        </w:tc>
        <w:tc>
          <w:tcPr>
            <w:tcW w:w="1701" w:type="dxa"/>
            <w:shd w:val="clear" w:color="auto" w:fill="C1E4F5" w:themeFill="accent1" w:themeFillTint="33"/>
            <w:vAlign w:val="center"/>
          </w:tcPr>
          <w:p w14:paraId="5EEA59F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5F8B657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1BBCD55" w14:textId="77777777" w:rsidTr="00533788">
        <w:tc>
          <w:tcPr>
            <w:tcW w:w="1129" w:type="dxa"/>
          </w:tcPr>
          <w:p w14:paraId="5C384BA9" w14:textId="77777777" w:rsidR="003269BF" w:rsidRPr="00533788" w:rsidRDefault="003269BF" w:rsidP="00533788">
            <w:pPr>
              <w:pStyle w:val="Akapitzlist"/>
              <w:numPr>
                <w:ilvl w:val="0"/>
                <w:numId w:val="2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76BB86FB" w14:textId="77777777" w:rsidR="003269BF" w:rsidRPr="00643FDF" w:rsidRDefault="003269BF" w:rsidP="00643FDF">
            <w:pPr>
              <w:spacing w:after="0" w:line="240" w:lineRule="atLeast"/>
              <w:ind w:left="-108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  Wykonawca / Producent</w:t>
            </w:r>
          </w:p>
        </w:tc>
        <w:tc>
          <w:tcPr>
            <w:tcW w:w="1701" w:type="dxa"/>
          </w:tcPr>
          <w:p w14:paraId="1336544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64CF76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8E71BE4" w14:textId="77777777" w:rsidTr="00533788">
        <w:tc>
          <w:tcPr>
            <w:tcW w:w="1129" w:type="dxa"/>
          </w:tcPr>
          <w:p w14:paraId="4CC12872" w14:textId="77777777" w:rsidR="003269BF" w:rsidRPr="00533788" w:rsidRDefault="003269BF" w:rsidP="00533788">
            <w:pPr>
              <w:pStyle w:val="Akapitzlist"/>
              <w:numPr>
                <w:ilvl w:val="0"/>
                <w:numId w:val="2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9396CE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Nazwa, Typ I Model Urządzenia</w:t>
            </w:r>
          </w:p>
        </w:tc>
        <w:tc>
          <w:tcPr>
            <w:tcW w:w="1701" w:type="dxa"/>
          </w:tcPr>
          <w:p w14:paraId="1B141C2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D8816F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74213EB8" w14:textId="77777777" w:rsidTr="00533788">
        <w:tc>
          <w:tcPr>
            <w:tcW w:w="1129" w:type="dxa"/>
          </w:tcPr>
          <w:p w14:paraId="7525B8FD" w14:textId="77777777" w:rsidR="003269BF" w:rsidRPr="00533788" w:rsidRDefault="003269BF" w:rsidP="00533788">
            <w:pPr>
              <w:pStyle w:val="Akapitzlist"/>
              <w:numPr>
                <w:ilvl w:val="0"/>
                <w:numId w:val="2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336C6D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Kraj Pochodzenia</w:t>
            </w:r>
          </w:p>
        </w:tc>
        <w:tc>
          <w:tcPr>
            <w:tcW w:w="1701" w:type="dxa"/>
          </w:tcPr>
          <w:p w14:paraId="2776BC3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11F2D8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7B59F783" w14:textId="77777777" w:rsidTr="00533788">
        <w:tc>
          <w:tcPr>
            <w:tcW w:w="1129" w:type="dxa"/>
          </w:tcPr>
          <w:p w14:paraId="3A701407" w14:textId="77777777" w:rsidR="003269BF" w:rsidRPr="00533788" w:rsidRDefault="003269BF" w:rsidP="00533788">
            <w:pPr>
              <w:pStyle w:val="Akapitzlist"/>
              <w:numPr>
                <w:ilvl w:val="0"/>
                <w:numId w:val="2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78BD1BB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Urządzenie fabrycznie nowe, r.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prod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>. 2025</w:t>
            </w:r>
          </w:p>
        </w:tc>
        <w:tc>
          <w:tcPr>
            <w:tcW w:w="1701" w:type="dxa"/>
          </w:tcPr>
          <w:p w14:paraId="09DC5CA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5DA1B6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3269BF" w:rsidRPr="00643FDF" w14:paraId="1F749C55" w14:textId="77777777" w:rsidTr="00533788">
        <w:tc>
          <w:tcPr>
            <w:tcW w:w="1129" w:type="dxa"/>
          </w:tcPr>
          <w:p w14:paraId="4579462A" w14:textId="77777777" w:rsidR="003269BF" w:rsidRPr="00533788" w:rsidRDefault="003269BF" w:rsidP="00533788">
            <w:pPr>
              <w:pStyle w:val="Akapitzlist"/>
              <w:numPr>
                <w:ilvl w:val="0"/>
                <w:numId w:val="2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5885908C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Oświadczenie, że aparat posiada Dokumenty dopuszczające przedmiot zamówienia do obrotu  na terenie Polski  i spełnia wymogi ustawy z dnia 20 maja 2010r., o wyrobach medycznych (tj. Dz. U.2017 poz. 211). Certyfikat CE/deklaracja zgodności</w:t>
            </w:r>
          </w:p>
          <w:p w14:paraId="17073C27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Oświadczenie załączyć do oferty.</w:t>
            </w:r>
          </w:p>
          <w:p w14:paraId="0B9B7039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Dokumenty przedstawić na wezwanie Zamawiającego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14:paraId="652CFC3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9D3DA9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3788" w:rsidRPr="00643FDF" w14:paraId="4854DAE2" w14:textId="77777777" w:rsidTr="00533788">
        <w:tc>
          <w:tcPr>
            <w:tcW w:w="1129" w:type="dxa"/>
          </w:tcPr>
          <w:p w14:paraId="44804F53" w14:textId="77777777" w:rsidR="00533788" w:rsidRPr="00533788" w:rsidRDefault="00533788" w:rsidP="00533788">
            <w:pPr>
              <w:pStyle w:val="Akapitzlist"/>
              <w:numPr>
                <w:ilvl w:val="0"/>
                <w:numId w:val="2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96FEAA3" w14:textId="226B3749" w:rsidR="00533788" w:rsidRPr="00643FDF" w:rsidRDefault="00533788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Producent oferowanego urządzenia podejmuje działania mające na celu ograniczenie negatywnego wpływu na środowisko, które może potwierdzić certyfikatem ISO 14001</w:t>
            </w:r>
          </w:p>
        </w:tc>
        <w:tc>
          <w:tcPr>
            <w:tcW w:w="1701" w:type="dxa"/>
          </w:tcPr>
          <w:p w14:paraId="25892DA2" w14:textId="2EAC26A4" w:rsidR="00533788" w:rsidRPr="00643FDF" w:rsidRDefault="00533788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Tak, załączyć </w:t>
            </w:r>
          </w:p>
        </w:tc>
        <w:tc>
          <w:tcPr>
            <w:tcW w:w="2268" w:type="dxa"/>
          </w:tcPr>
          <w:p w14:paraId="1AA85F18" w14:textId="77777777" w:rsidR="00533788" w:rsidRPr="00643FDF" w:rsidRDefault="00533788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771388E1" w14:textId="77777777" w:rsidTr="00533788">
        <w:tc>
          <w:tcPr>
            <w:tcW w:w="1129" w:type="dxa"/>
            <w:shd w:val="clear" w:color="auto" w:fill="C1E4F5" w:themeFill="accent1" w:themeFillTint="33"/>
          </w:tcPr>
          <w:p w14:paraId="579E306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4508" w:type="dxa"/>
            <w:shd w:val="clear" w:color="auto" w:fill="C1E4F5" w:themeFill="accent1" w:themeFillTint="33"/>
          </w:tcPr>
          <w:p w14:paraId="6AB4FE1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C1E4F5" w:themeFill="accent1" w:themeFillTint="33"/>
          </w:tcPr>
          <w:p w14:paraId="3C83DA0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294FD7B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2703E4ED" w14:textId="77777777" w:rsidTr="00533788">
        <w:tc>
          <w:tcPr>
            <w:tcW w:w="1129" w:type="dxa"/>
          </w:tcPr>
          <w:p w14:paraId="4377142D" w14:textId="77777777" w:rsidR="003269BF" w:rsidRPr="00533788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A4DE6A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Wózek ogólnego zastosowania dla osób niepełnosprawnych w tym pacjentów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hospicjium</w:t>
            </w:r>
            <w:proofErr w:type="spellEnd"/>
          </w:p>
        </w:tc>
        <w:tc>
          <w:tcPr>
            <w:tcW w:w="1701" w:type="dxa"/>
          </w:tcPr>
          <w:p w14:paraId="29975D0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ED7C74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A486A50" w14:textId="77777777" w:rsidTr="00533788">
        <w:tc>
          <w:tcPr>
            <w:tcW w:w="1129" w:type="dxa"/>
          </w:tcPr>
          <w:p w14:paraId="5B72298B" w14:textId="77777777" w:rsidR="003269BF" w:rsidRPr="00533788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5B0A45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Maksymalne obciążenie min. 100 kg</w:t>
            </w:r>
          </w:p>
        </w:tc>
        <w:tc>
          <w:tcPr>
            <w:tcW w:w="1701" w:type="dxa"/>
          </w:tcPr>
          <w:p w14:paraId="249D9E8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DD89E9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BADC19D" w14:textId="77777777" w:rsidTr="00533788">
        <w:tc>
          <w:tcPr>
            <w:tcW w:w="1129" w:type="dxa"/>
          </w:tcPr>
          <w:p w14:paraId="17232AAC" w14:textId="77777777" w:rsidR="003269BF" w:rsidRPr="00533788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3B28D76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Szerokość siedziska 45 cm+/- 1 cm</w:t>
            </w:r>
          </w:p>
        </w:tc>
        <w:tc>
          <w:tcPr>
            <w:tcW w:w="1701" w:type="dxa"/>
          </w:tcPr>
          <w:p w14:paraId="28DBAEB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ECA230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BE36457" w14:textId="77777777" w:rsidTr="00533788">
        <w:tc>
          <w:tcPr>
            <w:tcW w:w="1129" w:type="dxa"/>
          </w:tcPr>
          <w:p w14:paraId="53E9A596" w14:textId="77777777" w:rsidR="003269BF" w:rsidRPr="00533788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582479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Głębokość siedziska 42 cm+/- 1 cm</w:t>
            </w:r>
          </w:p>
        </w:tc>
        <w:tc>
          <w:tcPr>
            <w:tcW w:w="1701" w:type="dxa"/>
          </w:tcPr>
          <w:p w14:paraId="3200DBA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5F8265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3345518" w14:textId="77777777" w:rsidTr="00533788">
        <w:tc>
          <w:tcPr>
            <w:tcW w:w="1129" w:type="dxa"/>
          </w:tcPr>
          <w:p w14:paraId="5D8D5929" w14:textId="77777777" w:rsidR="003269BF" w:rsidRPr="00533788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2A267F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Szerokość wózka maks. 70 cm</w:t>
            </w:r>
          </w:p>
        </w:tc>
        <w:tc>
          <w:tcPr>
            <w:tcW w:w="1701" w:type="dxa"/>
          </w:tcPr>
          <w:p w14:paraId="7B7B420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2A1C5F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784ADFA" w14:textId="77777777" w:rsidTr="00533788">
        <w:tc>
          <w:tcPr>
            <w:tcW w:w="1129" w:type="dxa"/>
          </w:tcPr>
          <w:p w14:paraId="19B154AF" w14:textId="77777777" w:rsidR="003269BF" w:rsidRPr="00533788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30A84AE" w14:textId="77777777" w:rsidR="003269BF" w:rsidRPr="00643FDF" w:rsidRDefault="003269BF" w:rsidP="00643FDF">
            <w:pPr>
              <w:tabs>
                <w:tab w:val="left" w:pos="1340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Szerokość wózka po złożeniu maks. 34 cm</w:t>
            </w:r>
          </w:p>
        </w:tc>
        <w:tc>
          <w:tcPr>
            <w:tcW w:w="1701" w:type="dxa"/>
          </w:tcPr>
          <w:p w14:paraId="0590EF8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441487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9E354D6" w14:textId="77777777" w:rsidTr="00533788">
        <w:tc>
          <w:tcPr>
            <w:tcW w:w="1129" w:type="dxa"/>
          </w:tcPr>
          <w:p w14:paraId="38133FFD" w14:textId="77777777" w:rsidR="003269BF" w:rsidRPr="00533788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558AA39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Składana na krzyżaku rama z aluminium</w:t>
            </w:r>
          </w:p>
        </w:tc>
        <w:tc>
          <w:tcPr>
            <w:tcW w:w="1701" w:type="dxa"/>
          </w:tcPr>
          <w:p w14:paraId="42B32AD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E7FDA3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DB39E66" w14:textId="77777777" w:rsidTr="00533788">
        <w:tc>
          <w:tcPr>
            <w:tcW w:w="1129" w:type="dxa"/>
          </w:tcPr>
          <w:p w14:paraId="613A5C19" w14:textId="77777777" w:rsidR="003269BF" w:rsidRPr="00533788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6EC1A6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Oparcie wykonane w technologii taśm typu np.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Velcro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 (lub rozwiązanie równoważne) umożliwiających regulację głębokości i siły napięcia oparcia</w:t>
            </w:r>
          </w:p>
        </w:tc>
        <w:tc>
          <w:tcPr>
            <w:tcW w:w="1701" w:type="dxa"/>
          </w:tcPr>
          <w:p w14:paraId="7ABE9E4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DCB5CC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F062E4A" w14:textId="77777777" w:rsidTr="00533788">
        <w:tc>
          <w:tcPr>
            <w:tcW w:w="1129" w:type="dxa"/>
          </w:tcPr>
          <w:p w14:paraId="6ED0BA58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5889B59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Wózek wyposażony w uchylne podłokietniki</w:t>
            </w:r>
          </w:p>
        </w:tc>
        <w:tc>
          <w:tcPr>
            <w:tcW w:w="1701" w:type="dxa"/>
          </w:tcPr>
          <w:p w14:paraId="3607F97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AF9DFA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288B85B" w14:textId="77777777" w:rsidTr="00533788">
        <w:tc>
          <w:tcPr>
            <w:tcW w:w="1129" w:type="dxa"/>
          </w:tcPr>
          <w:p w14:paraId="7B2A82E7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8ECD6B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Wózek wyposażony w uchylne i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demontowalne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podnóżki</w:t>
            </w:r>
          </w:p>
        </w:tc>
        <w:tc>
          <w:tcPr>
            <w:tcW w:w="1701" w:type="dxa"/>
          </w:tcPr>
          <w:p w14:paraId="20F5516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E40444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B4C9D90" w14:textId="77777777" w:rsidTr="00533788">
        <w:tc>
          <w:tcPr>
            <w:tcW w:w="1129" w:type="dxa"/>
          </w:tcPr>
          <w:p w14:paraId="52153D12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3D4B65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Pas zabezpieczający pod łydki</w:t>
            </w:r>
          </w:p>
        </w:tc>
        <w:tc>
          <w:tcPr>
            <w:tcW w:w="1701" w:type="dxa"/>
          </w:tcPr>
          <w:p w14:paraId="6264913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7246BE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E1A9910" w14:textId="77777777" w:rsidTr="00533788">
        <w:tc>
          <w:tcPr>
            <w:tcW w:w="1129" w:type="dxa"/>
          </w:tcPr>
          <w:p w14:paraId="254587F0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  <w:shd w:val="clear" w:color="auto" w:fill="FFFFFF" w:themeFill="background1"/>
          </w:tcPr>
          <w:p w14:paraId="777CC7D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Podwójny system hamowania (dla pacjenta i dla opiekuna)</w:t>
            </w:r>
          </w:p>
        </w:tc>
        <w:tc>
          <w:tcPr>
            <w:tcW w:w="1701" w:type="dxa"/>
          </w:tcPr>
          <w:p w14:paraId="090C8D0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18A34D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96F6550" w14:textId="77777777" w:rsidTr="00533788">
        <w:tc>
          <w:tcPr>
            <w:tcW w:w="1129" w:type="dxa"/>
          </w:tcPr>
          <w:p w14:paraId="0D6EDD0C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7122CDE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Pas zabezpieczający pacjenta przed wypadnięciem</w:t>
            </w:r>
          </w:p>
        </w:tc>
        <w:tc>
          <w:tcPr>
            <w:tcW w:w="1701" w:type="dxa"/>
          </w:tcPr>
          <w:p w14:paraId="5F43029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8C85B9D" w14:textId="77777777" w:rsidR="003269BF" w:rsidRPr="00643FDF" w:rsidRDefault="003269BF" w:rsidP="00643FDF">
            <w:pPr>
              <w:pStyle w:val="Akapitzlist"/>
              <w:spacing w:after="0" w:line="240" w:lineRule="atLeast"/>
              <w:ind w:left="405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99C2D93" w14:textId="77777777" w:rsidTr="00533788">
        <w:tc>
          <w:tcPr>
            <w:tcW w:w="1129" w:type="dxa"/>
          </w:tcPr>
          <w:p w14:paraId="318E6848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3F43712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Poduszka przeciwodleżynowa</w:t>
            </w:r>
          </w:p>
        </w:tc>
        <w:tc>
          <w:tcPr>
            <w:tcW w:w="1701" w:type="dxa"/>
          </w:tcPr>
          <w:p w14:paraId="19593E6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FBB258C" w14:textId="77777777" w:rsidR="003269BF" w:rsidRPr="00643FDF" w:rsidRDefault="003269BF" w:rsidP="00643FDF">
            <w:pPr>
              <w:pStyle w:val="Akapitzlist"/>
              <w:spacing w:after="0" w:line="240" w:lineRule="atLeast"/>
              <w:ind w:left="405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841C7D9" w14:textId="77777777" w:rsidTr="00533788">
        <w:tc>
          <w:tcPr>
            <w:tcW w:w="1129" w:type="dxa"/>
          </w:tcPr>
          <w:p w14:paraId="178D1F58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BF83CA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Koła tylne pompowane wyposażone w system szybkiego demontażu, rozmiar 24”</w:t>
            </w:r>
          </w:p>
        </w:tc>
        <w:tc>
          <w:tcPr>
            <w:tcW w:w="1701" w:type="dxa"/>
          </w:tcPr>
          <w:p w14:paraId="1D3A8EC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A85560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C96D647" w14:textId="77777777" w:rsidTr="00533788">
        <w:tc>
          <w:tcPr>
            <w:tcW w:w="1129" w:type="dxa"/>
          </w:tcPr>
          <w:p w14:paraId="2E9C94FE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80CA0D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Koła tylne pompowane wyposażone w system szybkiego demontażu, rozmiar 24”</w:t>
            </w:r>
          </w:p>
        </w:tc>
        <w:tc>
          <w:tcPr>
            <w:tcW w:w="1701" w:type="dxa"/>
          </w:tcPr>
          <w:p w14:paraId="2783971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E4873F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C20EDEE" w14:textId="77777777" w:rsidTr="00533788">
        <w:tc>
          <w:tcPr>
            <w:tcW w:w="1129" w:type="dxa"/>
          </w:tcPr>
          <w:p w14:paraId="01A73724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6FB0F4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Koła przednie pełne, rozmiar 200x45</w:t>
            </w:r>
          </w:p>
        </w:tc>
        <w:tc>
          <w:tcPr>
            <w:tcW w:w="1701" w:type="dxa"/>
          </w:tcPr>
          <w:p w14:paraId="688627A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DAB351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2235B1D" w14:textId="77777777" w:rsidTr="00533788">
        <w:tc>
          <w:tcPr>
            <w:tcW w:w="1129" w:type="dxa"/>
          </w:tcPr>
          <w:p w14:paraId="06548208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730D13B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Tylna kieszonka na dokumentację</w:t>
            </w:r>
          </w:p>
        </w:tc>
        <w:tc>
          <w:tcPr>
            <w:tcW w:w="1701" w:type="dxa"/>
          </w:tcPr>
          <w:p w14:paraId="57BA572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2AD6C6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5BE2E94" w14:textId="77777777" w:rsidTr="00533788">
        <w:tc>
          <w:tcPr>
            <w:tcW w:w="1129" w:type="dxa"/>
          </w:tcPr>
          <w:p w14:paraId="516B693C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0B10CD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Tylne kółka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antywywrotne</w:t>
            </w:r>
            <w:proofErr w:type="spellEnd"/>
          </w:p>
        </w:tc>
        <w:tc>
          <w:tcPr>
            <w:tcW w:w="1701" w:type="dxa"/>
          </w:tcPr>
          <w:p w14:paraId="4345AEF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355983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2901344" w14:textId="77777777" w:rsidTr="00533788">
        <w:tc>
          <w:tcPr>
            <w:tcW w:w="1129" w:type="dxa"/>
            <w:shd w:val="clear" w:color="auto" w:fill="83CAEB" w:themeFill="accent1" w:themeFillTint="66"/>
          </w:tcPr>
          <w:p w14:paraId="4C0DDC7A" w14:textId="77777777" w:rsidR="003269BF" w:rsidRPr="00643FDF" w:rsidRDefault="003269BF" w:rsidP="00643FDF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IV</w:t>
            </w:r>
          </w:p>
        </w:tc>
        <w:tc>
          <w:tcPr>
            <w:tcW w:w="4508" w:type="dxa"/>
            <w:shd w:val="clear" w:color="auto" w:fill="83CAEB" w:themeFill="accent1" w:themeFillTint="66"/>
          </w:tcPr>
          <w:p w14:paraId="4ACFFFB3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dodatkowe nieodpłatne</w:t>
            </w:r>
          </w:p>
        </w:tc>
        <w:tc>
          <w:tcPr>
            <w:tcW w:w="1701" w:type="dxa"/>
            <w:shd w:val="clear" w:color="auto" w:fill="83CAEB" w:themeFill="accent1" w:themeFillTint="66"/>
          </w:tcPr>
          <w:p w14:paraId="2891458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83CAEB" w:themeFill="accent1" w:themeFillTint="66"/>
          </w:tcPr>
          <w:p w14:paraId="68251B2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2A6A5A3" w14:textId="77777777" w:rsidTr="00533788">
        <w:tc>
          <w:tcPr>
            <w:tcW w:w="1129" w:type="dxa"/>
          </w:tcPr>
          <w:p w14:paraId="1C3FFEF5" w14:textId="77777777" w:rsidR="003269BF" w:rsidRPr="00533788" w:rsidRDefault="003269BF" w:rsidP="00533788">
            <w:pPr>
              <w:pStyle w:val="Akapitzlist"/>
              <w:numPr>
                <w:ilvl w:val="0"/>
                <w:numId w:val="2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5E24BC2B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Wyposażenie we </w:t>
            </w:r>
            <w:r w:rsidRPr="00643FDF">
              <w:rPr>
                <w:rFonts w:ascii="Calibri" w:hAnsi="Calibri" w:cs="Calibri"/>
                <w:i/>
                <w:sz w:val="20"/>
                <w:szCs w:val="20"/>
              </w:rPr>
              <w:t>w</w:t>
            </w:r>
            <w:r w:rsidRPr="00643FDF">
              <w:rPr>
                <w:rFonts w:ascii="Calibri" w:hAnsi="Calibri" w:cs="Calibri"/>
                <w:sz w:val="20"/>
                <w:szCs w:val="20"/>
              </w:rPr>
              <w:t>szystkie akcesoria i elementy niezbędne do pracy bez konieczności dodatkowych zakupów w celu użytkowania i pełnego wykorzystywania wszystkich w/w funkcji</w:t>
            </w:r>
          </w:p>
        </w:tc>
        <w:tc>
          <w:tcPr>
            <w:tcW w:w="1701" w:type="dxa"/>
          </w:tcPr>
          <w:p w14:paraId="42539C2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C9B736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064923E" w14:textId="77777777" w:rsidTr="00533788">
        <w:tc>
          <w:tcPr>
            <w:tcW w:w="1129" w:type="dxa"/>
          </w:tcPr>
          <w:p w14:paraId="1E2D1DAE" w14:textId="77777777" w:rsidR="003269BF" w:rsidRPr="00533788" w:rsidRDefault="003269BF" w:rsidP="00533788">
            <w:pPr>
              <w:pStyle w:val="Akapitzlist"/>
              <w:numPr>
                <w:ilvl w:val="0"/>
                <w:numId w:val="2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3D87048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Autoryzowany serwis gwarancyjny i pogwarancyjny zlokalizowany w miejscu zapewniającym wymagany przez zamawiającego czas reakcji serwisu</w:t>
            </w:r>
          </w:p>
        </w:tc>
        <w:tc>
          <w:tcPr>
            <w:tcW w:w="1701" w:type="dxa"/>
          </w:tcPr>
          <w:p w14:paraId="61584C5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375FC8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65BDC2C" w14:textId="77777777" w:rsidTr="00533788">
        <w:tc>
          <w:tcPr>
            <w:tcW w:w="1129" w:type="dxa"/>
          </w:tcPr>
          <w:p w14:paraId="1D4B22E7" w14:textId="77777777" w:rsidR="003269BF" w:rsidRPr="00533788" w:rsidRDefault="003269BF" w:rsidP="00533788">
            <w:pPr>
              <w:pStyle w:val="Akapitzlist"/>
              <w:numPr>
                <w:ilvl w:val="0"/>
                <w:numId w:val="2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6686AB3E" w14:textId="577B84E8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Okres zagwarantowania dostępności części zamiennych od daty sprzedaży   -   co najmniej </w:t>
            </w:r>
            <w:r w:rsidR="00533788">
              <w:rPr>
                <w:rFonts w:ascii="Calibri" w:hAnsi="Calibri" w:cs="Calibri"/>
                <w:sz w:val="20"/>
                <w:szCs w:val="20"/>
              </w:rPr>
              <w:t xml:space="preserve">7 </w:t>
            </w:r>
            <w:r w:rsidRPr="00643FDF">
              <w:rPr>
                <w:rFonts w:ascii="Calibri" w:hAnsi="Calibri" w:cs="Calibri"/>
                <w:sz w:val="20"/>
                <w:szCs w:val="20"/>
              </w:rPr>
              <w:t>lat</w:t>
            </w:r>
          </w:p>
        </w:tc>
        <w:tc>
          <w:tcPr>
            <w:tcW w:w="1701" w:type="dxa"/>
          </w:tcPr>
          <w:p w14:paraId="5764539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EE8DC6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9BCFB5A" w14:textId="77777777" w:rsidTr="00533788">
        <w:tc>
          <w:tcPr>
            <w:tcW w:w="1129" w:type="dxa"/>
          </w:tcPr>
          <w:p w14:paraId="0D1A306C" w14:textId="77777777" w:rsidR="003269BF" w:rsidRPr="00533788" w:rsidRDefault="003269BF" w:rsidP="00533788">
            <w:pPr>
              <w:pStyle w:val="Akapitzlist"/>
              <w:numPr>
                <w:ilvl w:val="0"/>
                <w:numId w:val="2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0C047B2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Instrukcja obsługi i serwisowa w języku polskim – min. 5 </w:t>
            </w:r>
            <w:proofErr w:type="spellStart"/>
            <w:r w:rsidRPr="00643FDF">
              <w:rPr>
                <w:rFonts w:ascii="Calibri" w:hAnsi="Calibri" w:cs="Calibri"/>
                <w:sz w:val="20"/>
                <w:szCs w:val="20"/>
              </w:rPr>
              <w:t>szt</w:t>
            </w:r>
            <w:proofErr w:type="spellEnd"/>
            <w:r w:rsidRPr="00643FD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B8B54C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B410DD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AB6649B" w14:textId="77777777" w:rsidTr="00533788">
        <w:tc>
          <w:tcPr>
            <w:tcW w:w="1129" w:type="dxa"/>
          </w:tcPr>
          <w:p w14:paraId="5203640A" w14:textId="77777777" w:rsidR="003269BF" w:rsidRPr="00533788" w:rsidRDefault="003269BF" w:rsidP="00533788">
            <w:pPr>
              <w:pStyle w:val="Akapitzlist"/>
              <w:numPr>
                <w:ilvl w:val="0"/>
                <w:numId w:val="2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6721C43F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Instalacja, montaż</w:t>
            </w:r>
          </w:p>
        </w:tc>
        <w:tc>
          <w:tcPr>
            <w:tcW w:w="1701" w:type="dxa"/>
          </w:tcPr>
          <w:p w14:paraId="1572A55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A3CD4A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C6B505D" w14:textId="77777777" w:rsidTr="00533788">
        <w:tc>
          <w:tcPr>
            <w:tcW w:w="1129" w:type="dxa"/>
          </w:tcPr>
          <w:p w14:paraId="023E5DA9" w14:textId="77777777" w:rsidR="003269BF" w:rsidRPr="00533788" w:rsidRDefault="003269BF" w:rsidP="00533788">
            <w:pPr>
              <w:pStyle w:val="Akapitzlist"/>
              <w:numPr>
                <w:ilvl w:val="0"/>
                <w:numId w:val="2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D9BDD95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Szkolenie personelu medycznego i technicznego w siedzibie Zamawiającego </w:t>
            </w:r>
          </w:p>
        </w:tc>
        <w:tc>
          <w:tcPr>
            <w:tcW w:w="1701" w:type="dxa"/>
          </w:tcPr>
          <w:p w14:paraId="4F90780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4592EF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B800AD4" w14:textId="77777777" w:rsidTr="00533788">
        <w:tc>
          <w:tcPr>
            <w:tcW w:w="1129" w:type="dxa"/>
          </w:tcPr>
          <w:p w14:paraId="5BF6ADDD" w14:textId="77777777" w:rsidR="003269BF" w:rsidRPr="00533788" w:rsidRDefault="003269BF" w:rsidP="00533788">
            <w:pPr>
              <w:pStyle w:val="Akapitzlist"/>
              <w:numPr>
                <w:ilvl w:val="0"/>
                <w:numId w:val="2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178EC53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Wymagane przez producenta nieodpłatne przeglądy techniczne wraz z wymianą wszelkich części i zestawów serwisowych wykonane  w ramach gwarancji </w:t>
            </w: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o ile dotyczy. W przypadku braku konieczności wykonywania okresowych przeglądów technicznych załączyć oświadczenie</w:t>
            </w:r>
          </w:p>
        </w:tc>
        <w:tc>
          <w:tcPr>
            <w:tcW w:w="1701" w:type="dxa"/>
          </w:tcPr>
          <w:p w14:paraId="370EFB5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4CD854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1EBCE09" w14:textId="77777777" w:rsidTr="00533788">
        <w:tc>
          <w:tcPr>
            <w:tcW w:w="1129" w:type="dxa"/>
          </w:tcPr>
          <w:p w14:paraId="2A2C4CC5" w14:textId="77777777" w:rsidR="003269BF" w:rsidRPr="00533788" w:rsidRDefault="003269BF" w:rsidP="00533788">
            <w:pPr>
              <w:pStyle w:val="Akapitzlist"/>
              <w:numPr>
                <w:ilvl w:val="0"/>
                <w:numId w:val="2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089EED2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Okres gwarancji min. 24 miesięcy</w:t>
            </w:r>
          </w:p>
        </w:tc>
        <w:tc>
          <w:tcPr>
            <w:tcW w:w="1701" w:type="dxa"/>
          </w:tcPr>
          <w:p w14:paraId="469BAC2E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D293BE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03CC0B6D" w14:textId="77777777" w:rsidR="005505C5" w:rsidRPr="00643FDF" w:rsidRDefault="005505C5" w:rsidP="00643FD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left="1410" w:hanging="1410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UWAGI:       </w:t>
      </w:r>
    </w:p>
    <w:p w14:paraId="45DEFEDB" w14:textId="77777777" w:rsidR="005505C5" w:rsidRPr="00643FDF" w:rsidRDefault="005505C5" w:rsidP="00643FDF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Niespełnienie wymaganych parametrów i warunków spowoduje odrzucenie oferty. Parametry muszą być potwierdzone folderami lub karatami katalogowymi oferowanego wyrobu.  </w:t>
      </w:r>
    </w:p>
    <w:p w14:paraId="16E4027C" w14:textId="77777777" w:rsidR="005505C5" w:rsidRPr="00643FDF" w:rsidRDefault="005505C5" w:rsidP="00643FDF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Arial Unicode MS" w:hAnsi="Calibri" w:cs="Calibri"/>
          <w:b/>
          <w:sz w:val="20"/>
          <w:szCs w:val="20"/>
          <w:bdr w:val="nil"/>
        </w:rPr>
      </w:pPr>
      <w:r w:rsidRPr="00643FDF">
        <w:rPr>
          <w:rFonts w:ascii="Calibri" w:eastAsia="Arial Unicode MS" w:hAnsi="Calibri" w:cs="Calibri"/>
          <w:b/>
          <w:bCs/>
          <w:sz w:val="20"/>
          <w:szCs w:val="20"/>
          <w:bdr w:val="nil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44400A3E" w14:textId="77777777" w:rsidR="005505C5" w:rsidRPr="00643FDF" w:rsidRDefault="005505C5" w:rsidP="00643FDF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right="125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Oświadczam, że oferowane urządzenie (sprzęt) spełnia wymagania techniczne zawarte w zapytaniu ofertowym, jest kompletne i będzie gotowe do użytku bez żadnych dodatkowych zakupów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 xml:space="preserve">i inwestycji (poza materiałami eksploatacyjnymi) oraz </w:t>
      </w:r>
      <w:r w:rsidRPr="00643FDF">
        <w:rPr>
          <w:rFonts w:ascii="Calibri" w:eastAsia="Calibri" w:hAnsi="Calibri" w:cs="Calibri"/>
          <w:b/>
          <w:bCs/>
          <w:sz w:val="20"/>
          <w:szCs w:val="20"/>
          <w:bdr w:val="nil"/>
        </w:rPr>
        <w:t xml:space="preserve">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gwarantuje bezpieczeństwo pacjentów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>i personelu medycznego i zapewnia wymagany poziom usług medycznych.</w:t>
      </w:r>
    </w:p>
    <w:p w14:paraId="09AE2151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7840CF7A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5518C123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sectPr w:rsidR="003269BF" w:rsidRPr="00643F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5CFF" w14:textId="77777777" w:rsidR="00ED6265" w:rsidRDefault="00ED6265" w:rsidP="00643FDF">
      <w:pPr>
        <w:spacing w:after="0" w:line="240" w:lineRule="auto"/>
      </w:pPr>
      <w:r>
        <w:separator/>
      </w:r>
    </w:p>
  </w:endnote>
  <w:endnote w:type="continuationSeparator" w:id="0">
    <w:p w14:paraId="5FA02A04" w14:textId="77777777" w:rsidR="00ED6265" w:rsidRDefault="00ED6265" w:rsidP="0064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ECEA0" w14:textId="1F34473D" w:rsidR="00FF195F" w:rsidRPr="007C1153" w:rsidRDefault="00FF195F" w:rsidP="00FF195F">
    <w:pPr>
      <w:pStyle w:val="Stopka"/>
      <w:pBdr>
        <w:top w:val="single" w:sz="4" w:space="1" w:color="auto"/>
      </w:pBdr>
      <w:jc w:val="center"/>
      <w:rPr>
        <w:rFonts w:ascii="Calibri" w:hAnsi="Calibri" w:cs="Calibri"/>
        <w:sz w:val="16"/>
        <w:szCs w:val="16"/>
      </w:rPr>
    </w:pPr>
    <w:r w:rsidRPr="007C1153">
      <w:rPr>
        <w:rFonts w:ascii="Calibri" w:hAnsi="Calibri" w:cs="Calibri"/>
        <w:bCs/>
        <w:sz w:val="16"/>
        <w:szCs w:val="16"/>
      </w:rPr>
      <w:t xml:space="preserve">Numer projektu KPOD.07.02-IP.10-0111/24, tytuł projektu.: </w:t>
    </w:r>
    <w:r w:rsidRPr="007C1153">
      <w:rPr>
        <w:rFonts w:ascii="Calibri" w:hAnsi="Calibri" w:cs="Calibri"/>
        <w:bCs/>
        <w:i/>
        <w:iCs/>
        <w:sz w:val="16"/>
        <w:szCs w:val="16"/>
      </w:rPr>
      <w:t xml:space="preserve">„Rozszerzenie opieki onkologicznej poprzez zakup nowoczesnego sprzętu </w:t>
    </w:r>
    <w:r>
      <w:rPr>
        <w:rFonts w:ascii="Calibri" w:hAnsi="Calibri" w:cs="Calibri"/>
        <w:bCs/>
        <w:i/>
        <w:iCs/>
        <w:sz w:val="16"/>
        <w:szCs w:val="16"/>
      </w:rPr>
      <w:br/>
    </w:r>
    <w:r w:rsidRPr="007C1153">
      <w:rPr>
        <w:rFonts w:ascii="Calibri" w:hAnsi="Calibri" w:cs="Calibri"/>
        <w:bCs/>
        <w:i/>
        <w:iCs/>
        <w:sz w:val="16"/>
        <w:szCs w:val="16"/>
      </w:rPr>
      <w:t>i wyposażenia Bloku Operacyjnego, Oddziału Chemioterapii, Oddziału Chirurgii Onkologicznej, Hospicjum Domowego oraz wyposażenia AOS dla pacjentów onkologicznych”</w:t>
    </w:r>
  </w:p>
  <w:p w14:paraId="4122C009" w14:textId="35231DA0" w:rsidR="00FF195F" w:rsidRDefault="00FF195F">
    <w:pPr>
      <w:pStyle w:val="Stopka"/>
    </w:pPr>
  </w:p>
  <w:p w14:paraId="5D4FA4C8" w14:textId="77777777" w:rsidR="00FF195F" w:rsidRDefault="00FF19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3914F" w14:textId="77777777" w:rsidR="00ED6265" w:rsidRDefault="00ED6265" w:rsidP="00643FDF">
      <w:pPr>
        <w:spacing w:after="0" w:line="240" w:lineRule="auto"/>
      </w:pPr>
      <w:r>
        <w:separator/>
      </w:r>
    </w:p>
  </w:footnote>
  <w:footnote w:type="continuationSeparator" w:id="0">
    <w:p w14:paraId="1FD662D7" w14:textId="77777777" w:rsidR="00ED6265" w:rsidRDefault="00ED6265" w:rsidP="0064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D7BD8" w14:textId="5850060E" w:rsidR="00643FDF" w:rsidRDefault="00643FDF">
    <w:pPr>
      <w:pStyle w:val="Nagwek"/>
    </w:pPr>
    <w:r w:rsidRPr="00FF0E0A">
      <w:rPr>
        <w:noProof/>
      </w:rPr>
      <w:drawing>
        <wp:inline distT="0" distB="0" distL="0" distR="0" wp14:anchorId="77AFF3DC" wp14:editId="056E4D4C">
          <wp:extent cx="5760720" cy="579755"/>
          <wp:effectExtent l="0" t="0" r="0" b="0"/>
          <wp:docPr id="1084161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5908D8" w14:textId="77777777" w:rsidR="00643FDF" w:rsidRDefault="00643F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142EA"/>
    <w:multiLevelType w:val="hybridMultilevel"/>
    <w:tmpl w:val="D06C3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B7654"/>
    <w:multiLevelType w:val="hybridMultilevel"/>
    <w:tmpl w:val="6C487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61CB3"/>
    <w:multiLevelType w:val="hybridMultilevel"/>
    <w:tmpl w:val="83DAC9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481AF0"/>
    <w:multiLevelType w:val="hybridMultilevel"/>
    <w:tmpl w:val="1F5C8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A612C"/>
    <w:multiLevelType w:val="hybridMultilevel"/>
    <w:tmpl w:val="0E2AAA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435589"/>
    <w:multiLevelType w:val="hybridMultilevel"/>
    <w:tmpl w:val="55201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C693B"/>
    <w:multiLevelType w:val="hybridMultilevel"/>
    <w:tmpl w:val="55201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A5184"/>
    <w:multiLevelType w:val="hybridMultilevel"/>
    <w:tmpl w:val="11D8CB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4824AA"/>
    <w:multiLevelType w:val="hybridMultilevel"/>
    <w:tmpl w:val="686C7286"/>
    <w:lvl w:ilvl="0" w:tplc="A162AD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81667"/>
    <w:multiLevelType w:val="hybridMultilevel"/>
    <w:tmpl w:val="31AC1A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3B50F1"/>
    <w:multiLevelType w:val="hybridMultilevel"/>
    <w:tmpl w:val="F3E42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636BD"/>
    <w:multiLevelType w:val="hybridMultilevel"/>
    <w:tmpl w:val="6568A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A5230"/>
    <w:multiLevelType w:val="hybridMultilevel"/>
    <w:tmpl w:val="54C0C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5365A"/>
    <w:multiLevelType w:val="hybridMultilevel"/>
    <w:tmpl w:val="D64A6DA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354809"/>
    <w:multiLevelType w:val="hybridMultilevel"/>
    <w:tmpl w:val="55201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C53EA"/>
    <w:multiLevelType w:val="hybridMultilevel"/>
    <w:tmpl w:val="55201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E7725"/>
    <w:multiLevelType w:val="hybridMultilevel"/>
    <w:tmpl w:val="50D8D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110469"/>
    <w:multiLevelType w:val="multilevel"/>
    <w:tmpl w:val="B3044D7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50EF34AB"/>
    <w:multiLevelType w:val="hybridMultilevel"/>
    <w:tmpl w:val="55201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03C65"/>
    <w:multiLevelType w:val="hybridMultilevel"/>
    <w:tmpl w:val="E1BA3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B733A"/>
    <w:multiLevelType w:val="hybridMultilevel"/>
    <w:tmpl w:val="B8D41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646AF"/>
    <w:multiLevelType w:val="hybridMultilevel"/>
    <w:tmpl w:val="D87E07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FBB5B4B"/>
    <w:multiLevelType w:val="multilevel"/>
    <w:tmpl w:val="4FF280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68B951C8"/>
    <w:multiLevelType w:val="hybridMultilevel"/>
    <w:tmpl w:val="3620E6A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3C2406"/>
    <w:multiLevelType w:val="hybridMultilevel"/>
    <w:tmpl w:val="6A1422D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3255E2"/>
    <w:multiLevelType w:val="hybridMultilevel"/>
    <w:tmpl w:val="ECD66C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E5B5E22"/>
    <w:multiLevelType w:val="hybridMultilevel"/>
    <w:tmpl w:val="204EA48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FE15E10"/>
    <w:multiLevelType w:val="hybridMultilevel"/>
    <w:tmpl w:val="1D4A01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443701"/>
    <w:multiLevelType w:val="hybridMultilevel"/>
    <w:tmpl w:val="55201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B2721"/>
    <w:multiLevelType w:val="hybridMultilevel"/>
    <w:tmpl w:val="A4CA55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1F2E0F"/>
    <w:multiLevelType w:val="multilevel"/>
    <w:tmpl w:val="50F2CCE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B862716"/>
    <w:multiLevelType w:val="hybridMultilevel"/>
    <w:tmpl w:val="864ED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173734">
    <w:abstractNumId w:val="31"/>
  </w:num>
  <w:num w:numId="2" w16cid:durableId="2037147259">
    <w:abstractNumId w:val="19"/>
  </w:num>
  <w:num w:numId="3" w16cid:durableId="23677439">
    <w:abstractNumId w:val="16"/>
  </w:num>
  <w:num w:numId="4" w16cid:durableId="683358796">
    <w:abstractNumId w:val="11"/>
  </w:num>
  <w:num w:numId="5" w16cid:durableId="1113088796">
    <w:abstractNumId w:val="27"/>
  </w:num>
  <w:num w:numId="6" w16cid:durableId="699815231">
    <w:abstractNumId w:val="5"/>
  </w:num>
  <w:num w:numId="7" w16cid:durableId="953826367">
    <w:abstractNumId w:val="22"/>
  </w:num>
  <w:num w:numId="8" w16cid:durableId="1804228051">
    <w:abstractNumId w:val="30"/>
  </w:num>
  <w:num w:numId="9" w16cid:durableId="1816264996">
    <w:abstractNumId w:val="17"/>
  </w:num>
  <w:num w:numId="10" w16cid:durableId="1065184812">
    <w:abstractNumId w:val="22"/>
    <w:lvlOverride w:ilvl="0">
      <w:startOverride w:val="1"/>
    </w:lvlOverride>
  </w:num>
  <w:num w:numId="11" w16cid:durableId="1955869899">
    <w:abstractNumId w:val="30"/>
    <w:lvlOverride w:ilvl="0">
      <w:startOverride w:val="1"/>
    </w:lvlOverride>
  </w:num>
  <w:num w:numId="12" w16cid:durableId="693459673">
    <w:abstractNumId w:val="17"/>
    <w:lvlOverride w:ilvl="0">
      <w:startOverride w:val="1"/>
    </w:lvlOverride>
  </w:num>
  <w:num w:numId="13" w16cid:durableId="1151823827">
    <w:abstractNumId w:val="18"/>
  </w:num>
  <w:num w:numId="14" w16cid:durableId="1251357211">
    <w:abstractNumId w:val="6"/>
  </w:num>
  <w:num w:numId="15" w16cid:durableId="79520570">
    <w:abstractNumId w:val="15"/>
  </w:num>
  <w:num w:numId="16" w16cid:durableId="1387296245">
    <w:abstractNumId w:val="28"/>
  </w:num>
  <w:num w:numId="17" w16cid:durableId="1312177467">
    <w:abstractNumId w:val="14"/>
  </w:num>
  <w:num w:numId="18" w16cid:durableId="1197308922">
    <w:abstractNumId w:val="0"/>
  </w:num>
  <w:num w:numId="19" w16cid:durableId="665481559">
    <w:abstractNumId w:val="24"/>
  </w:num>
  <w:num w:numId="20" w16cid:durableId="497770432">
    <w:abstractNumId w:val="4"/>
  </w:num>
  <w:num w:numId="21" w16cid:durableId="1003166195">
    <w:abstractNumId w:val="12"/>
  </w:num>
  <w:num w:numId="22" w16cid:durableId="232475410">
    <w:abstractNumId w:val="13"/>
  </w:num>
  <w:num w:numId="23" w16cid:durableId="1162164613">
    <w:abstractNumId w:val="23"/>
  </w:num>
  <w:num w:numId="24" w16cid:durableId="1146894312">
    <w:abstractNumId w:val="29"/>
  </w:num>
  <w:num w:numId="25" w16cid:durableId="1179614235">
    <w:abstractNumId w:val="20"/>
  </w:num>
  <w:num w:numId="26" w16cid:durableId="769856700">
    <w:abstractNumId w:val="9"/>
  </w:num>
  <w:num w:numId="27" w16cid:durableId="1201892858">
    <w:abstractNumId w:val="26"/>
  </w:num>
  <w:num w:numId="28" w16cid:durableId="1226917920">
    <w:abstractNumId w:val="10"/>
  </w:num>
  <w:num w:numId="29" w16cid:durableId="291206522">
    <w:abstractNumId w:val="3"/>
  </w:num>
  <w:num w:numId="30" w16cid:durableId="1143354555">
    <w:abstractNumId w:val="1"/>
  </w:num>
  <w:num w:numId="31" w16cid:durableId="786002998">
    <w:abstractNumId w:val="2"/>
  </w:num>
  <w:num w:numId="32" w16cid:durableId="1822228843">
    <w:abstractNumId w:val="7"/>
  </w:num>
  <w:num w:numId="33" w16cid:durableId="2055958219">
    <w:abstractNumId w:val="8"/>
  </w:num>
  <w:num w:numId="34" w16cid:durableId="67004715">
    <w:abstractNumId w:val="25"/>
  </w:num>
  <w:num w:numId="35" w16cid:durableId="13342577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9BF"/>
    <w:rsid w:val="00040525"/>
    <w:rsid w:val="002C6095"/>
    <w:rsid w:val="002D5D63"/>
    <w:rsid w:val="003269BF"/>
    <w:rsid w:val="00342CB0"/>
    <w:rsid w:val="00374D55"/>
    <w:rsid w:val="003F5790"/>
    <w:rsid w:val="00443CF7"/>
    <w:rsid w:val="00533788"/>
    <w:rsid w:val="005505C5"/>
    <w:rsid w:val="0062354C"/>
    <w:rsid w:val="00643FDF"/>
    <w:rsid w:val="007E6DA9"/>
    <w:rsid w:val="00890902"/>
    <w:rsid w:val="008E6A74"/>
    <w:rsid w:val="008F1876"/>
    <w:rsid w:val="009456A5"/>
    <w:rsid w:val="00A02BD6"/>
    <w:rsid w:val="00BC3C1F"/>
    <w:rsid w:val="00BE54B2"/>
    <w:rsid w:val="00BF4A65"/>
    <w:rsid w:val="00C603F9"/>
    <w:rsid w:val="00CA71D6"/>
    <w:rsid w:val="00D52FF6"/>
    <w:rsid w:val="00E52ECB"/>
    <w:rsid w:val="00E55CE3"/>
    <w:rsid w:val="00ED6265"/>
    <w:rsid w:val="00F4326F"/>
    <w:rsid w:val="00FB39D1"/>
    <w:rsid w:val="00FF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CBE7B"/>
  <w15:chartTrackingRefBased/>
  <w15:docId w15:val="{0105DA66-6589-4251-9F70-8C086DD83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9BF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69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69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69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69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69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69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69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69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69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69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69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69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69B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69B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69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69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69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69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69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69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69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69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69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69B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69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69B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69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69B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69B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3269B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3269BF"/>
    <w:pPr>
      <w:suppressAutoHyphens/>
      <w:spacing w:before="280" w:after="280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3269BF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3269BF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14:ligatures w14:val="none"/>
    </w:rPr>
  </w:style>
  <w:style w:type="paragraph" w:customStyle="1" w:styleId="Textbody">
    <w:name w:val="Text body"/>
    <w:basedOn w:val="Standard"/>
    <w:rsid w:val="003269BF"/>
    <w:pPr>
      <w:spacing w:after="120"/>
    </w:pPr>
  </w:style>
  <w:style w:type="numbering" w:customStyle="1" w:styleId="WWNum1">
    <w:name w:val="WWNum1"/>
    <w:basedOn w:val="Bezlisty"/>
    <w:rsid w:val="003269BF"/>
    <w:pPr>
      <w:numPr>
        <w:numId w:val="7"/>
      </w:numPr>
    </w:pPr>
  </w:style>
  <w:style w:type="numbering" w:customStyle="1" w:styleId="WWNum2">
    <w:name w:val="WWNum2"/>
    <w:basedOn w:val="Bezlisty"/>
    <w:rsid w:val="003269BF"/>
    <w:pPr>
      <w:numPr>
        <w:numId w:val="8"/>
      </w:numPr>
    </w:pPr>
  </w:style>
  <w:style w:type="numbering" w:customStyle="1" w:styleId="WWNum4">
    <w:name w:val="WWNum4"/>
    <w:basedOn w:val="Bezlisty"/>
    <w:rsid w:val="003269BF"/>
    <w:pPr>
      <w:numPr>
        <w:numId w:val="9"/>
      </w:numPr>
    </w:pPr>
  </w:style>
  <w:style w:type="character" w:styleId="Pogrubienie">
    <w:name w:val="Strong"/>
    <w:basedOn w:val="Domylnaczcionkaakapitu"/>
    <w:uiPriority w:val="22"/>
    <w:qFormat/>
    <w:rsid w:val="003269B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4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3FD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4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3FD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18</Pages>
  <Words>5504</Words>
  <Characters>33024</Characters>
  <Application>Microsoft Office Word</Application>
  <DocSecurity>0</DocSecurity>
  <Lines>275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Chałada</dc:creator>
  <cp:keywords/>
  <dc:description/>
  <cp:lastModifiedBy>Agnieszka Chałada</cp:lastModifiedBy>
  <cp:revision>19</cp:revision>
  <dcterms:created xsi:type="dcterms:W3CDTF">2025-11-30T10:21:00Z</dcterms:created>
  <dcterms:modified xsi:type="dcterms:W3CDTF">2025-11-30T11:30:00Z</dcterms:modified>
</cp:coreProperties>
</file>